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C1E" w:rsidRPr="0051563B" w:rsidRDefault="00852C1E" w:rsidP="00852C1E">
      <w:pPr>
        <w:pStyle w:val="Header"/>
        <w:tabs>
          <w:tab w:val="clear" w:pos="4536"/>
          <w:tab w:val="left" w:pos="1910"/>
        </w:tabs>
        <w:ind w:left="1800" w:hanging="1800"/>
        <w:jc w:val="both"/>
        <w:rPr>
          <w:rFonts w:eastAsiaTheme="minorEastAsia"/>
          <w:sz w:val="22"/>
          <w:szCs w:val="22"/>
          <w:lang w:val="en-GB" w:eastAsia="zh-CN"/>
        </w:rPr>
      </w:pPr>
      <w:bookmarkStart w:id="0" w:name="_GoBack"/>
      <w:bookmarkEnd w:id="0"/>
      <w:r w:rsidRPr="00B46FE2">
        <w:rPr>
          <w:sz w:val="22"/>
          <w:szCs w:val="22"/>
          <w:lang w:val="en-GB"/>
        </w:rPr>
        <w:t>3GPP TSG-RAN WG2 Meeting #107</w:t>
      </w:r>
      <w:r w:rsidR="009D6A9D">
        <w:rPr>
          <w:sz w:val="22"/>
          <w:szCs w:val="22"/>
          <w:lang w:val="en-GB"/>
        </w:rPr>
        <w:t>bis</w:t>
      </w:r>
      <w:r w:rsidRPr="0056328B">
        <w:rPr>
          <w:rFonts w:hint="eastAsia"/>
          <w:sz w:val="22"/>
          <w:szCs w:val="22"/>
          <w:lang w:val="en-GB"/>
        </w:rPr>
        <w:t xml:space="preserve">                                                   </w:t>
      </w:r>
      <w:r w:rsidR="00CD661C" w:rsidRPr="00CD661C">
        <w:rPr>
          <w:sz w:val="22"/>
          <w:szCs w:val="22"/>
          <w:lang w:val="en-GB"/>
        </w:rPr>
        <w:t>R2-19</w:t>
      </w:r>
      <w:r w:rsidR="009D6A9D">
        <w:rPr>
          <w:sz w:val="22"/>
          <w:szCs w:val="22"/>
          <w:lang w:val="en-GB"/>
        </w:rPr>
        <w:t>1</w:t>
      </w:r>
      <w:r w:rsidR="009847F1">
        <w:rPr>
          <w:sz w:val="22"/>
          <w:szCs w:val="22"/>
          <w:lang w:val="en-GB"/>
        </w:rPr>
        <w:t>2218</w:t>
      </w:r>
    </w:p>
    <w:p w:rsidR="00852C1E" w:rsidRPr="00B46FE2" w:rsidRDefault="009D6A9D" w:rsidP="00852C1E">
      <w:pPr>
        <w:pStyle w:val="Header"/>
        <w:tabs>
          <w:tab w:val="clear" w:pos="4536"/>
          <w:tab w:val="left" w:pos="1910"/>
        </w:tabs>
        <w:ind w:left="1800" w:hanging="1800"/>
        <w:jc w:val="both"/>
        <w:rPr>
          <w:sz w:val="22"/>
          <w:szCs w:val="22"/>
          <w:lang w:val="en-GB"/>
        </w:rPr>
      </w:pPr>
      <w:r>
        <w:rPr>
          <w:sz w:val="22"/>
          <w:szCs w:val="22"/>
          <w:lang w:val="en-GB"/>
        </w:rPr>
        <w:t>Chongqing, P. R. China, 14</w:t>
      </w:r>
      <w:r>
        <w:rPr>
          <w:sz w:val="22"/>
          <w:szCs w:val="22"/>
          <w:vertAlign w:val="superscript"/>
          <w:lang w:val="en-GB"/>
        </w:rPr>
        <w:t>th</w:t>
      </w:r>
      <w:r>
        <w:rPr>
          <w:sz w:val="22"/>
          <w:szCs w:val="22"/>
          <w:lang w:val="en-GB"/>
        </w:rPr>
        <w:t xml:space="preserve"> – 18</w:t>
      </w:r>
      <w:r>
        <w:rPr>
          <w:sz w:val="22"/>
          <w:szCs w:val="22"/>
          <w:vertAlign w:val="superscript"/>
          <w:lang w:val="en-GB"/>
        </w:rPr>
        <w:t>th</w:t>
      </w:r>
      <w:r>
        <w:rPr>
          <w:sz w:val="22"/>
          <w:szCs w:val="22"/>
          <w:lang w:val="en-GB"/>
        </w:rPr>
        <w:t xml:space="preserve"> Oct., 2019</w:t>
      </w:r>
    </w:p>
    <w:p w:rsidR="00E4121A" w:rsidRDefault="00E4121A" w:rsidP="0046427E">
      <w:pPr>
        <w:pStyle w:val="Header"/>
        <w:rPr>
          <w:rFonts w:eastAsiaTheme="minorEastAsia"/>
          <w:sz w:val="22"/>
          <w:szCs w:val="22"/>
          <w:lang w:val="en-GB" w:eastAsia="zh-CN"/>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CATT</w:t>
      </w:r>
      <w:r w:rsidR="0003745A">
        <w:rPr>
          <w:rFonts w:eastAsia="SimSun" w:cs="Arial"/>
          <w:sz w:val="22"/>
          <w:szCs w:val="22"/>
          <w:lang w:eastAsia="zh-CN"/>
        </w:rPr>
        <w:t>, Fujitsu</w:t>
      </w:r>
      <w:r w:rsidRPr="009C0469">
        <w:rPr>
          <w:rFonts w:eastAsia="SimSun" w:cs="Arial"/>
          <w:sz w:val="22"/>
          <w:szCs w:val="22"/>
          <w:lang w:eastAsia="zh-CN"/>
        </w:rPr>
        <w:t xml:space="preserve">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9D6A9D">
        <w:rPr>
          <w:rFonts w:eastAsiaTheme="minorEastAsia" w:cs="Arial"/>
          <w:sz w:val="22"/>
          <w:szCs w:val="22"/>
          <w:lang w:eastAsia="zh-CN"/>
        </w:rPr>
        <w:t>O</w:t>
      </w:r>
      <w:r w:rsidR="00CD661C" w:rsidRPr="00CD661C">
        <w:rPr>
          <w:rFonts w:eastAsiaTheme="minorEastAsia" w:cs="Arial"/>
          <w:sz w:val="22"/>
          <w:szCs w:val="22"/>
          <w:lang w:eastAsia="zh-CN"/>
        </w:rPr>
        <w:t>n the number of activated legs</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005815">
        <w:rPr>
          <w:rFonts w:eastAsia="SimSun" w:cs="Arial"/>
          <w:sz w:val="22"/>
          <w:szCs w:val="22"/>
          <w:lang w:eastAsia="zh-CN"/>
        </w:rPr>
        <w:t>6</w:t>
      </w:r>
      <w:r w:rsidR="00067A9D">
        <w:rPr>
          <w:rFonts w:eastAsia="SimSun" w:cs="Arial" w:hint="eastAsia"/>
          <w:sz w:val="22"/>
          <w:szCs w:val="22"/>
          <w:lang w:eastAsia="zh-CN"/>
        </w:rPr>
        <w:t>.7.4</w:t>
      </w:r>
      <w:r w:rsidR="00005815">
        <w:rPr>
          <w:rFonts w:eastAsia="SimSun" w:cs="Arial"/>
          <w:sz w:val="22"/>
          <w:szCs w:val="22"/>
          <w:lang w:eastAsia="zh-CN"/>
        </w:rPr>
        <w:t>.1</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Heading1"/>
        <w:jc w:val="both"/>
        <w:rPr>
          <w:szCs w:val="28"/>
        </w:rPr>
      </w:pPr>
      <w:r w:rsidRPr="00D62F40">
        <w:rPr>
          <w:szCs w:val="28"/>
        </w:rPr>
        <w:t>Introduction</w:t>
      </w:r>
    </w:p>
    <w:p w:rsidR="003E015C" w:rsidRDefault="009D6A9D" w:rsidP="00884B4B">
      <w:pPr>
        <w:pStyle w:val="BodyText"/>
        <w:rPr>
          <w:rFonts w:eastAsiaTheme="minorEastAsia"/>
          <w:lang w:eastAsia="zh-CN"/>
        </w:rPr>
      </w:pPr>
      <w:r>
        <w:rPr>
          <w:rFonts w:eastAsiaTheme="minorEastAsia"/>
          <w:lang w:eastAsia="zh-CN"/>
        </w:rPr>
        <w:t xml:space="preserve">Although not explicitly captured in the WID, there is an underlying assumption in RAN2 that the Rel-16 enhancements discussed for the duplication feature in NR </w:t>
      </w:r>
      <w:proofErr w:type="spellStart"/>
      <w:r>
        <w:rPr>
          <w:rFonts w:eastAsiaTheme="minorEastAsia"/>
          <w:lang w:eastAsia="zh-CN"/>
        </w:rPr>
        <w:t>IIoT</w:t>
      </w:r>
      <w:proofErr w:type="spellEnd"/>
      <w:r>
        <w:rPr>
          <w:rFonts w:eastAsiaTheme="minorEastAsia"/>
          <w:lang w:eastAsia="zh-CN"/>
        </w:rPr>
        <w:t xml:space="preserve"> WI include supporting up to four simultaneously active RLC entities</w:t>
      </w:r>
      <w:r w:rsidR="003E015C">
        <w:rPr>
          <w:rFonts w:eastAsiaTheme="minorEastAsia"/>
          <w:lang w:eastAsia="zh-CN"/>
        </w:rPr>
        <w:t xml:space="preserve">. In this contribution, we show again that supporting more than two active legs is not essential performance-wise, and raise a number of issues we will need to solve, if supported. As a result we propose to limit the number of active RLC entities </w:t>
      </w:r>
      <w:r w:rsidR="008746BB">
        <w:rPr>
          <w:rFonts w:eastAsiaTheme="minorEastAsia"/>
          <w:lang w:eastAsia="zh-CN"/>
        </w:rPr>
        <w:t xml:space="preserve">of a duplicated bearer </w:t>
      </w:r>
      <w:r w:rsidR="003E015C">
        <w:rPr>
          <w:rFonts w:eastAsiaTheme="minorEastAsia"/>
          <w:lang w:eastAsia="zh-CN"/>
        </w:rPr>
        <w:t>to two in Rel-16.</w:t>
      </w:r>
    </w:p>
    <w:p w:rsidR="00E3725B" w:rsidRDefault="00E3725B" w:rsidP="00E3725B">
      <w:pPr>
        <w:pStyle w:val="Heading1"/>
        <w:jc w:val="both"/>
      </w:pPr>
      <w:r w:rsidRPr="00AA54B6">
        <w:rPr>
          <w:rFonts w:hint="eastAsia"/>
        </w:rPr>
        <w:t>Discussion</w:t>
      </w:r>
    </w:p>
    <w:p w:rsidR="006F67D0" w:rsidRDefault="006F67D0" w:rsidP="006F67D0">
      <w:pPr>
        <w:pStyle w:val="Heading2"/>
        <w:ind w:left="0" w:firstLine="0"/>
      </w:pPr>
      <w:r>
        <w:rPr>
          <w:rFonts w:eastAsiaTheme="minorEastAsia" w:hint="eastAsia"/>
        </w:rPr>
        <w:t xml:space="preserve">Understanding of current status </w:t>
      </w:r>
    </w:p>
    <w:p w:rsidR="0071469B" w:rsidRDefault="0071469B" w:rsidP="00884B4B">
      <w:pPr>
        <w:pStyle w:val="BodyText"/>
        <w:rPr>
          <w:rFonts w:eastAsiaTheme="minorEastAsia"/>
          <w:lang w:eastAsia="zh-CN"/>
        </w:rPr>
      </w:pPr>
      <w:r>
        <w:rPr>
          <w:rFonts w:eastAsiaTheme="minorEastAsia"/>
          <w:lang w:eastAsia="zh-CN"/>
        </w:rPr>
        <w:t>The study item conclusions on this issue are captured as follows</w:t>
      </w:r>
      <w:r w:rsidR="006F7604">
        <w:rPr>
          <w:rFonts w:eastAsiaTheme="minorEastAsia" w:hint="eastAsia"/>
          <w:lang w:eastAsia="zh-CN"/>
        </w:rPr>
        <w:t xml:space="preserve"> </w:t>
      </w:r>
      <w:r w:rsidR="006F7604">
        <w:rPr>
          <w:rFonts w:eastAsiaTheme="minorEastAsia"/>
          <w:lang w:eastAsia="zh-CN"/>
        </w:rPr>
        <w:fldChar w:fldCharType="begin"/>
      </w:r>
      <w:r w:rsidR="006F7604">
        <w:rPr>
          <w:rFonts w:eastAsiaTheme="minorEastAsia"/>
          <w:lang w:eastAsia="zh-CN"/>
        </w:rPr>
        <w:instrText xml:space="preserve"> </w:instrText>
      </w:r>
      <w:r w:rsidR="006F7604">
        <w:rPr>
          <w:rFonts w:eastAsiaTheme="minorEastAsia" w:hint="eastAsia"/>
          <w:lang w:eastAsia="zh-CN"/>
        </w:rPr>
        <w:instrText>REF _Ref14943703 \n \h</w:instrText>
      </w:r>
      <w:r w:rsidR="006F7604">
        <w:rPr>
          <w:rFonts w:eastAsiaTheme="minorEastAsia"/>
          <w:lang w:eastAsia="zh-CN"/>
        </w:rPr>
        <w:instrText xml:space="preserve"> </w:instrText>
      </w:r>
      <w:r w:rsidR="006F7604">
        <w:rPr>
          <w:rFonts w:eastAsiaTheme="minorEastAsia"/>
          <w:lang w:eastAsia="zh-CN"/>
        </w:rPr>
      </w:r>
      <w:r w:rsidR="006F7604">
        <w:rPr>
          <w:rFonts w:eastAsiaTheme="minorEastAsia"/>
          <w:lang w:eastAsia="zh-CN"/>
        </w:rPr>
        <w:fldChar w:fldCharType="separate"/>
      </w:r>
      <w:r w:rsidR="006F7604">
        <w:rPr>
          <w:rFonts w:eastAsiaTheme="minorEastAsia"/>
          <w:lang w:eastAsia="zh-CN"/>
        </w:rPr>
        <w:t>[1]</w:t>
      </w:r>
      <w:r w:rsidR="006F7604">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8522"/>
      </w:tblGrid>
      <w:tr w:rsidR="0071469B" w:rsidTr="008209DA">
        <w:tc>
          <w:tcPr>
            <w:tcW w:w="8522" w:type="dxa"/>
          </w:tcPr>
          <w:p w:rsidR="0071469B" w:rsidRDefault="0071469B" w:rsidP="008209DA">
            <w:pPr>
              <w:pStyle w:val="Heading2"/>
              <w:numPr>
                <w:ilvl w:val="0"/>
                <w:numId w:val="0"/>
              </w:numPr>
              <w:rPr>
                <w:rFonts w:eastAsiaTheme="minorEastAsia"/>
              </w:rPr>
            </w:pPr>
            <w:r w:rsidRPr="00C366AD">
              <w:t>4.2</w:t>
            </w:r>
            <w:r w:rsidRPr="00C366AD">
              <w:tab/>
              <w:t>Enhancements to PDCP duplication</w:t>
            </w:r>
          </w:p>
          <w:p w:rsidR="0071469B" w:rsidRPr="00C366AD" w:rsidRDefault="0071469B" w:rsidP="008209DA">
            <w:pPr>
              <w:pStyle w:val="Heading2"/>
              <w:numPr>
                <w:ilvl w:val="0"/>
                <w:numId w:val="0"/>
              </w:numPr>
            </w:pPr>
            <w:r w:rsidRPr="00C366AD">
              <w:t>4.2.1</w:t>
            </w:r>
            <w:r w:rsidRPr="00C366AD">
              <w:tab/>
              <w:t>Protocol aspects</w:t>
            </w:r>
          </w:p>
          <w:p w:rsidR="0071469B" w:rsidRPr="00C366AD" w:rsidRDefault="0071469B" w:rsidP="008209DA">
            <w:r w:rsidRPr="00C366AD">
              <w:t>In PDCP duplication, the PDCP entity delivers duplicate PDCP PDUs to more than one RLC entity.</w:t>
            </w:r>
          </w:p>
          <w:p w:rsidR="0071469B" w:rsidRPr="00C366AD" w:rsidRDefault="0071469B" w:rsidP="008209DA">
            <w:r w:rsidRPr="00C366AD">
              <w:t xml:space="preserve">The benefit in supporting </w:t>
            </w:r>
            <w:r w:rsidRPr="00A13DB0">
              <w:rPr>
                <w:highlight w:val="yellow"/>
              </w:rPr>
              <w:t>up to four (4) copies can give the NW freedom</w:t>
            </w:r>
            <w:r w:rsidRPr="00C366AD">
              <w:t xml:space="preserve">, in certain architectural deployment scenarios, e.g. using CA or DC, </w:t>
            </w:r>
            <w:r w:rsidRPr="00A13DB0">
              <w:rPr>
                <w:highlight w:val="yellow"/>
              </w:rPr>
              <w:t>to configure</w:t>
            </w:r>
            <w:r w:rsidRPr="00C366AD">
              <w:t xml:space="preserve"> towards achieving consistent reliability </w:t>
            </w:r>
            <w:r w:rsidRPr="00A13DB0">
              <w:rPr>
                <w:highlight w:val="yellow"/>
              </w:rPr>
              <w:t>using several concurrent radio links that dynamically vary in reliability and latency</w:t>
            </w:r>
            <w:r w:rsidRPr="00C366AD">
              <w:t xml:space="preserve">. </w:t>
            </w:r>
            <w:r w:rsidRPr="00A13DB0">
              <w:rPr>
                <w:highlight w:val="yellow"/>
              </w:rPr>
              <w:t>Duplication increases overhead as well as protocol complexity and use of more than two copies is not expected to be a common configuration.</w:t>
            </w:r>
          </w:p>
          <w:p w:rsidR="0071469B" w:rsidRPr="003264FD" w:rsidRDefault="0071469B" w:rsidP="008209DA">
            <w:pPr>
              <w:rPr>
                <w:rFonts w:eastAsiaTheme="minorEastAsia"/>
                <w:lang w:eastAsia="zh-CN"/>
              </w:rPr>
            </w:pPr>
            <w:r>
              <w:rPr>
                <w:rFonts w:eastAsiaTheme="minorEastAsia"/>
                <w:lang w:eastAsia="zh-CN"/>
              </w:rPr>
              <w:t>…</w:t>
            </w:r>
          </w:p>
          <w:p w:rsidR="0071469B" w:rsidRPr="00C366AD" w:rsidRDefault="0071469B" w:rsidP="008209DA">
            <w:pPr>
              <w:pStyle w:val="Heading1"/>
              <w:numPr>
                <w:ilvl w:val="0"/>
                <w:numId w:val="0"/>
              </w:numPr>
              <w:ind w:left="567" w:hanging="567"/>
            </w:pPr>
            <w:r w:rsidRPr="00C366AD">
              <w:t>7</w:t>
            </w:r>
            <w:r w:rsidRPr="00C366AD">
              <w:tab/>
              <w:t>Conclusions</w:t>
            </w:r>
          </w:p>
          <w:p w:rsidR="0071469B" w:rsidRPr="003264FD" w:rsidRDefault="0071469B" w:rsidP="008209DA">
            <w:pPr>
              <w:pStyle w:val="Heading2"/>
              <w:numPr>
                <w:ilvl w:val="0"/>
                <w:numId w:val="0"/>
              </w:numPr>
              <w:rPr>
                <w:rFonts w:eastAsiaTheme="minorEastAsia"/>
              </w:rPr>
            </w:pPr>
            <w:r>
              <w:rPr>
                <w:rFonts w:eastAsiaTheme="minorEastAsia"/>
              </w:rPr>
              <w:t>…</w:t>
            </w:r>
          </w:p>
          <w:p w:rsidR="0071469B" w:rsidRPr="00C366AD" w:rsidRDefault="0071469B" w:rsidP="008209DA">
            <w:pPr>
              <w:pStyle w:val="B1"/>
            </w:pPr>
            <w:r w:rsidRPr="00C366AD">
              <w:t>-</w:t>
            </w:r>
            <w:r w:rsidRPr="00C366AD">
              <w:tab/>
            </w:r>
            <w:r w:rsidRPr="00DA7F8B">
              <w:rPr>
                <w:highlight w:val="yellow"/>
              </w:rPr>
              <w:t>For increased reliability, it is recommended to support PDCP duplication enhancement with up to 4 copies</w:t>
            </w:r>
            <w:r w:rsidRPr="00C366AD">
              <w:t>. To achieve that, it is recommended to specify the following enhancement:</w:t>
            </w:r>
          </w:p>
          <w:p w:rsidR="0071469B" w:rsidRPr="00C366AD" w:rsidRDefault="0071469B" w:rsidP="008209DA">
            <w:pPr>
              <w:pStyle w:val="B2"/>
            </w:pPr>
            <w:r w:rsidRPr="00C366AD">
              <w:t>-</w:t>
            </w:r>
            <w:r w:rsidRPr="00C366AD">
              <w:tab/>
              <w:t xml:space="preserve">Support of PDCP duplication with up to </w:t>
            </w:r>
            <w:r w:rsidRPr="002F5D48">
              <w:rPr>
                <w:highlight w:val="yellow"/>
              </w:rPr>
              <w:t>4 RLC entities configured by RRC</w:t>
            </w:r>
            <w:r w:rsidRPr="00C366AD">
              <w:t xml:space="preserve"> in architectural combinations including CA, and NR-DC in combination with CA. It is assumed that all RLC entities are configured with the same transmission mode.</w:t>
            </w:r>
          </w:p>
          <w:p w:rsidR="0071469B" w:rsidRPr="003264FD" w:rsidRDefault="0071469B" w:rsidP="008209DA">
            <w:pPr>
              <w:pStyle w:val="B2"/>
              <w:rPr>
                <w:lang w:val="en-US" w:eastAsia="zh-CN"/>
              </w:rPr>
            </w:pPr>
            <w:r w:rsidRPr="00C366AD">
              <w:t>-</w:t>
            </w:r>
            <w:r w:rsidRPr="00C366AD">
              <w:tab/>
              <w:t xml:space="preserve">Support of </w:t>
            </w:r>
            <w:r w:rsidRPr="002F5D48">
              <w:rPr>
                <w:highlight w:val="yellow"/>
              </w:rPr>
              <w:t>dynamic control of how a set or subset of configured RLC entities or legs are used by the UE for PDCP duplication</w:t>
            </w:r>
            <w:r w:rsidRPr="00C366AD">
              <w:t>, e.g. using MAC CE. Other methods of leg selection are not precluded.</w:t>
            </w:r>
          </w:p>
        </w:tc>
      </w:tr>
    </w:tbl>
    <w:p w:rsidR="00884B4B" w:rsidRDefault="0071469B" w:rsidP="00884B4B">
      <w:pPr>
        <w:pStyle w:val="BodyText"/>
        <w:rPr>
          <w:rFonts w:eastAsiaTheme="minorEastAsia"/>
          <w:lang w:eastAsia="zh-CN"/>
        </w:rPr>
      </w:pPr>
      <w:r>
        <w:rPr>
          <w:rFonts w:eastAsiaTheme="minorEastAsia"/>
          <w:lang w:eastAsia="zh-CN"/>
        </w:rPr>
        <w:t xml:space="preserve">In essence, the TR conclusions recommend supporting up to 4 copies, although in the related section, it is also observed that this will increase the protocol complexity and is only expected to be used rarely in practice. </w:t>
      </w:r>
      <w:r w:rsidR="00390335">
        <w:rPr>
          <w:rFonts w:eastAsiaTheme="minorEastAsia"/>
          <w:lang w:eastAsia="zh-CN"/>
        </w:rPr>
        <w:t>Moreover, i</w:t>
      </w:r>
      <w:r w:rsidR="00884B4B">
        <w:rPr>
          <w:rFonts w:eastAsiaTheme="minorEastAsia" w:hint="eastAsia"/>
          <w:lang w:eastAsia="zh-CN"/>
        </w:rPr>
        <w:t xml:space="preserve">n </w:t>
      </w:r>
      <w:r w:rsidR="00390335">
        <w:rPr>
          <w:rFonts w:eastAsiaTheme="minorEastAsia"/>
          <w:lang w:eastAsia="zh-CN"/>
        </w:rPr>
        <w:t xml:space="preserve">the </w:t>
      </w:r>
      <w:proofErr w:type="spellStart"/>
      <w:r w:rsidR="00E468E6">
        <w:rPr>
          <w:rFonts w:eastAsiaTheme="minorEastAsia" w:hint="eastAsia"/>
          <w:lang w:eastAsia="zh-CN"/>
        </w:rPr>
        <w:t>IIoT</w:t>
      </w:r>
      <w:proofErr w:type="spellEnd"/>
      <w:r w:rsidR="00E468E6">
        <w:rPr>
          <w:rFonts w:eastAsiaTheme="minorEastAsia" w:hint="eastAsia"/>
          <w:lang w:eastAsia="zh-CN"/>
        </w:rPr>
        <w:t xml:space="preserve"> WID</w:t>
      </w:r>
      <w:r w:rsidR="00D60AA3">
        <w:rPr>
          <w:rFonts w:eastAsiaTheme="minorEastAsia" w:hint="eastAsia"/>
          <w:lang w:eastAsia="zh-CN"/>
        </w:rPr>
        <w:t xml:space="preserve"> </w:t>
      </w:r>
      <w:r w:rsidR="00D60AA3">
        <w:rPr>
          <w:rFonts w:eastAsiaTheme="minorEastAsia"/>
          <w:lang w:eastAsia="zh-CN"/>
        </w:rPr>
        <w:fldChar w:fldCharType="begin"/>
      </w:r>
      <w:r w:rsidR="00D60AA3">
        <w:rPr>
          <w:rFonts w:eastAsiaTheme="minorEastAsia"/>
          <w:lang w:eastAsia="zh-CN"/>
        </w:rPr>
        <w:instrText xml:space="preserve"> </w:instrText>
      </w:r>
      <w:r w:rsidR="00D60AA3">
        <w:rPr>
          <w:rFonts w:eastAsiaTheme="minorEastAsia" w:hint="eastAsia"/>
          <w:lang w:eastAsia="zh-CN"/>
        </w:rPr>
        <w:instrText>REF _Ref14943682 \n \h</w:instrText>
      </w:r>
      <w:r w:rsidR="00D60AA3">
        <w:rPr>
          <w:rFonts w:eastAsiaTheme="minorEastAsia"/>
          <w:lang w:eastAsia="zh-CN"/>
        </w:rPr>
        <w:instrText xml:space="preserve"> </w:instrText>
      </w:r>
      <w:r w:rsidR="00D60AA3">
        <w:rPr>
          <w:rFonts w:eastAsiaTheme="minorEastAsia"/>
          <w:lang w:eastAsia="zh-CN"/>
        </w:rPr>
      </w:r>
      <w:r w:rsidR="00D60AA3">
        <w:rPr>
          <w:rFonts w:eastAsiaTheme="minorEastAsia"/>
          <w:lang w:eastAsia="zh-CN"/>
        </w:rPr>
        <w:fldChar w:fldCharType="separate"/>
      </w:r>
      <w:r w:rsidR="00D60AA3">
        <w:rPr>
          <w:rFonts w:eastAsiaTheme="minorEastAsia"/>
          <w:lang w:eastAsia="zh-CN"/>
        </w:rPr>
        <w:t>[2]</w:t>
      </w:r>
      <w:r w:rsidR="00D60AA3">
        <w:rPr>
          <w:rFonts w:eastAsiaTheme="minorEastAsia"/>
          <w:lang w:eastAsia="zh-CN"/>
        </w:rPr>
        <w:fldChar w:fldCharType="end"/>
      </w:r>
      <w:r w:rsidR="004C1193">
        <w:rPr>
          <w:rFonts w:eastAsiaTheme="minorEastAsia" w:hint="eastAsia"/>
          <w:lang w:eastAsia="zh-CN"/>
        </w:rPr>
        <w:t>,</w:t>
      </w:r>
      <w:r w:rsidR="00884B4B">
        <w:rPr>
          <w:rFonts w:eastAsiaTheme="minorEastAsia" w:hint="eastAsia"/>
          <w:lang w:eastAsia="zh-CN"/>
        </w:rPr>
        <w:t xml:space="preserve"> </w:t>
      </w:r>
      <w:r w:rsidR="00E468E6">
        <w:rPr>
          <w:rFonts w:eastAsiaTheme="minorEastAsia" w:hint="eastAsia"/>
          <w:lang w:eastAsia="zh-CN"/>
        </w:rPr>
        <w:t xml:space="preserve">the objectives of NW controlled duplication </w:t>
      </w:r>
      <w:r w:rsidR="00390454">
        <w:rPr>
          <w:rFonts w:eastAsiaTheme="minorEastAsia" w:hint="eastAsia"/>
          <w:lang w:eastAsia="zh-CN"/>
        </w:rPr>
        <w:t xml:space="preserve">are </w:t>
      </w:r>
      <w:r w:rsidR="00884B4B">
        <w:rPr>
          <w:rFonts w:eastAsiaTheme="minorEastAsia" w:hint="eastAsia"/>
          <w:lang w:eastAsia="zh-CN"/>
        </w:rPr>
        <w:t xml:space="preserve">stated </w:t>
      </w:r>
      <w:r w:rsidR="00E468E6">
        <w:rPr>
          <w:rFonts w:eastAsiaTheme="minorEastAsia" w:hint="eastAsia"/>
          <w:lang w:eastAsia="zh-CN"/>
        </w:rPr>
        <w:t>as:</w:t>
      </w:r>
    </w:p>
    <w:tbl>
      <w:tblPr>
        <w:tblStyle w:val="TableGrid"/>
        <w:tblW w:w="0" w:type="auto"/>
        <w:tblLook w:val="04A0" w:firstRow="1" w:lastRow="0" w:firstColumn="1" w:lastColumn="0" w:noHBand="0" w:noVBand="1"/>
      </w:tblPr>
      <w:tblGrid>
        <w:gridCol w:w="8522"/>
      </w:tblGrid>
      <w:tr w:rsidR="00E468E6" w:rsidTr="00E468E6">
        <w:tc>
          <w:tcPr>
            <w:tcW w:w="8522" w:type="dxa"/>
          </w:tcPr>
          <w:p w:rsidR="00E468E6" w:rsidRDefault="00E468E6" w:rsidP="00DA7F8B">
            <w:pPr>
              <w:numPr>
                <w:ilvl w:val="0"/>
                <w:numId w:val="25"/>
              </w:numPr>
              <w:overflowPunct w:val="0"/>
              <w:autoSpaceDE w:val="0"/>
              <w:autoSpaceDN w:val="0"/>
              <w:adjustRightInd w:val="0"/>
              <w:jc w:val="both"/>
              <w:rPr>
                <w:bCs/>
              </w:rPr>
            </w:pPr>
            <w:r>
              <w:rPr>
                <w:bCs/>
              </w:rPr>
              <w:t>The detailed objectives for NR PDCP duplication enhancements are:</w:t>
            </w:r>
          </w:p>
          <w:p w:rsidR="00E468E6" w:rsidRDefault="00E468E6" w:rsidP="00DA7F8B">
            <w:pPr>
              <w:numPr>
                <w:ilvl w:val="0"/>
                <w:numId w:val="26"/>
              </w:numPr>
              <w:overflowPunct w:val="0"/>
              <w:autoSpaceDE w:val="0"/>
              <w:autoSpaceDN w:val="0"/>
              <w:adjustRightInd w:val="0"/>
              <w:jc w:val="both"/>
              <w:rPr>
                <w:bCs/>
              </w:rPr>
            </w:pPr>
            <w:r>
              <w:t xml:space="preserve">Specify PDCP duplication with </w:t>
            </w:r>
            <w:r w:rsidRPr="00DA7F8B">
              <w:rPr>
                <w:highlight w:val="yellow"/>
              </w:rPr>
              <w:t>up to 4 RLC entities configured by RRC</w:t>
            </w:r>
            <w:r>
              <w:t xml:space="preserve"> in architectural combinations including CA only and NR-DC in combination with CA [RAN2, RAN3].</w:t>
            </w:r>
          </w:p>
          <w:p w:rsidR="00E468E6" w:rsidRPr="00E468E6" w:rsidRDefault="00E468E6" w:rsidP="0066384F">
            <w:pPr>
              <w:numPr>
                <w:ilvl w:val="0"/>
                <w:numId w:val="26"/>
              </w:numPr>
              <w:overflowPunct w:val="0"/>
              <w:autoSpaceDE w:val="0"/>
              <w:autoSpaceDN w:val="0"/>
              <w:adjustRightInd w:val="0"/>
              <w:jc w:val="both"/>
              <w:rPr>
                <w:rFonts w:eastAsiaTheme="minorEastAsia"/>
                <w:lang w:eastAsia="zh-CN"/>
              </w:rPr>
            </w:pPr>
            <w:r>
              <w:t xml:space="preserve">Specify mechanisms relating to </w:t>
            </w:r>
            <w:r w:rsidRPr="00DA7F8B">
              <w:rPr>
                <w:highlight w:val="yellow"/>
              </w:rPr>
              <w:t xml:space="preserve">dynamic control of how a set or </w:t>
            </w:r>
            <w:proofErr w:type="gramStart"/>
            <w:r w:rsidRPr="00DA7F8B">
              <w:rPr>
                <w:highlight w:val="yellow"/>
              </w:rPr>
              <w:t xml:space="preserve">subset of configured </w:t>
            </w:r>
            <w:r w:rsidRPr="00DA7F8B">
              <w:rPr>
                <w:highlight w:val="yellow"/>
              </w:rPr>
              <w:lastRenderedPageBreak/>
              <w:t>RLC entities or legs are</w:t>
            </w:r>
            <w:proofErr w:type="gramEnd"/>
            <w:r w:rsidRPr="00DA7F8B">
              <w:rPr>
                <w:highlight w:val="yellow"/>
              </w:rPr>
              <w:t xml:space="preserve"> used for PDCP duplication</w:t>
            </w:r>
            <w:r>
              <w:t xml:space="preserve"> [RAN2, RAN3].</w:t>
            </w:r>
          </w:p>
        </w:tc>
      </w:tr>
    </w:tbl>
    <w:p w:rsidR="00DA7F8B" w:rsidRDefault="00390454" w:rsidP="00C712CC">
      <w:pPr>
        <w:pStyle w:val="Caption"/>
        <w:rPr>
          <w:rFonts w:eastAsiaTheme="minorEastAsia"/>
          <w:lang w:eastAsia="zh-CN"/>
        </w:rPr>
      </w:pPr>
      <w:r>
        <w:rPr>
          <w:rFonts w:eastAsiaTheme="minorEastAsia"/>
          <w:lang w:eastAsia="zh-CN"/>
        </w:rPr>
        <w:lastRenderedPageBreak/>
        <w:t xml:space="preserve">According to the description, </w:t>
      </w:r>
      <w:r>
        <w:rPr>
          <w:rFonts w:eastAsiaTheme="minorEastAsia" w:hint="eastAsia"/>
          <w:lang w:eastAsia="zh-CN"/>
        </w:rPr>
        <w:t xml:space="preserve">at most 4 RLC entities can be configured and the configured legs can be </w:t>
      </w:r>
      <w:r>
        <w:rPr>
          <w:rFonts w:eastAsiaTheme="minorEastAsia"/>
          <w:lang w:eastAsia="zh-CN"/>
        </w:rPr>
        <w:t>dynamically</w:t>
      </w:r>
      <w:r>
        <w:rPr>
          <w:rFonts w:eastAsiaTheme="minorEastAsia" w:hint="eastAsia"/>
          <w:lang w:eastAsia="zh-CN"/>
        </w:rPr>
        <w:t xml:space="preserve"> controlled for (</w:t>
      </w:r>
      <w:r w:rsidR="003813F4">
        <w:rPr>
          <w:rFonts w:eastAsiaTheme="minorEastAsia"/>
          <w:lang w:eastAsia="zh-CN"/>
        </w:rPr>
        <w:t>duplicat</w:t>
      </w:r>
      <w:r w:rsidR="003813F4">
        <w:rPr>
          <w:rFonts w:eastAsiaTheme="minorEastAsia" w:hint="eastAsia"/>
          <w:lang w:eastAsia="zh-CN"/>
        </w:rPr>
        <w:t>ed</w:t>
      </w:r>
      <w:r>
        <w:rPr>
          <w:rFonts w:eastAsiaTheme="minorEastAsia" w:hint="eastAsia"/>
          <w:lang w:eastAsia="zh-CN"/>
        </w:rPr>
        <w:t>) transmission</w:t>
      </w:r>
      <w:r w:rsidR="00712A43">
        <w:rPr>
          <w:rFonts w:eastAsiaTheme="minorEastAsia"/>
          <w:lang w:eastAsia="zh-CN"/>
        </w:rPr>
        <w:t xml:space="preserve">. But </w:t>
      </w:r>
      <w:r w:rsidR="003A5C27">
        <w:rPr>
          <w:rFonts w:eastAsiaTheme="minorEastAsia"/>
          <w:lang w:eastAsia="zh-CN"/>
        </w:rPr>
        <w:t xml:space="preserve">the </w:t>
      </w:r>
      <w:r w:rsidR="00712A43" w:rsidRPr="00712A43">
        <w:rPr>
          <w:rFonts w:eastAsiaTheme="minorEastAsia"/>
          <w:lang w:eastAsia="zh-CN"/>
        </w:rPr>
        <w:t xml:space="preserve">WID does not take as explicit objective to specify support of more than 2 active legs, </w:t>
      </w:r>
      <w:r w:rsidR="00712A43">
        <w:rPr>
          <w:rFonts w:eastAsiaTheme="minorEastAsia"/>
          <w:lang w:eastAsia="zh-CN"/>
        </w:rPr>
        <w:t>which</w:t>
      </w:r>
      <w:r w:rsidR="00712A43" w:rsidRPr="00712A43">
        <w:rPr>
          <w:rFonts w:eastAsiaTheme="minorEastAsia"/>
          <w:lang w:eastAsia="zh-CN"/>
        </w:rPr>
        <w:t xml:space="preserve"> is still to be decided</w:t>
      </w:r>
      <w:r>
        <w:rPr>
          <w:rFonts w:eastAsiaTheme="minorEastAsia" w:hint="eastAsia"/>
          <w:lang w:eastAsia="zh-CN"/>
        </w:rPr>
        <w:t>.</w:t>
      </w:r>
      <w:bookmarkStart w:id="4" w:name="_Ref14186124"/>
    </w:p>
    <w:p w:rsidR="006D345E" w:rsidRPr="00C712CC" w:rsidRDefault="00C712CC" w:rsidP="00C712CC">
      <w:pPr>
        <w:pStyle w:val="Caption"/>
        <w:rPr>
          <w:rFonts w:eastAsiaTheme="minorEastAsia"/>
          <w:b/>
          <w:lang w:eastAsia="zh-CN"/>
        </w:rPr>
      </w:pPr>
      <w:r w:rsidRPr="00C712CC">
        <w:rPr>
          <w:b/>
        </w:rPr>
        <w:t xml:space="preserve">Observation </w:t>
      </w:r>
      <w:r w:rsidRPr="00C712CC">
        <w:rPr>
          <w:b/>
        </w:rPr>
        <w:fldChar w:fldCharType="begin"/>
      </w:r>
      <w:r w:rsidRPr="00C712CC">
        <w:rPr>
          <w:b/>
        </w:rPr>
        <w:instrText xml:space="preserve"> SEQ Observation \* ARABIC </w:instrText>
      </w:r>
      <w:r w:rsidRPr="00C712CC">
        <w:rPr>
          <w:b/>
        </w:rPr>
        <w:fldChar w:fldCharType="separate"/>
      </w:r>
      <w:r w:rsidRPr="00C712CC">
        <w:rPr>
          <w:b/>
          <w:noProof/>
        </w:rPr>
        <w:t>1</w:t>
      </w:r>
      <w:r w:rsidRPr="00C712CC">
        <w:rPr>
          <w:b/>
        </w:rPr>
        <w:fldChar w:fldCharType="end"/>
      </w:r>
      <w:r w:rsidR="006D345E" w:rsidRPr="00C712CC">
        <w:rPr>
          <w:rFonts w:eastAsiaTheme="minorEastAsia" w:hint="eastAsia"/>
          <w:b/>
          <w:lang w:eastAsia="zh-CN"/>
        </w:rPr>
        <w:t xml:space="preserve">: </w:t>
      </w:r>
      <w:r w:rsidR="005D13F9">
        <w:rPr>
          <w:rFonts w:eastAsiaTheme="minorEastAsia"/>
          <w:b/>
          <w:lang w:eastAsia="zh-CN"/>
        </w:rPr>
        <w:t>T</w:t>
      </w:r>
      <w:r w:rsidR="005D13F9" w:rsidRPr="005D13F9">
        <w:rPr>
          <w:rFonts w:eastAsiaTheme="minorEastAsia"/>
          <w:b/>
          <w:lang w:eastAsia="zh-CN"/>
        </w:rPr>
        <w:t>he WID does not take as explicit objective to specify support of more than 2 active legs</w:t>
      </w:r>
      <w:r w:rsidR="005D13F9">
        <w:rPr>
          <w:rFonts w:eastAsiaTheme="minorEastAsia"/>
          <w:b/>
          <w:lang w:eastAsia="zh-CN"/>
        </w:rPr>
        <w:t xml:space="preserve">, </w:t>
      </w:r>
      <w:r w:rsidR="00B216D1">
        <w:rPr>
          <w:rFonts w:eastAsiaTheme="minorEastAsia"/>
          <w:b/>
          <w:lang w:eastAsia="zh-CN"/>
        </w:rPr>
        <w:t>and then</w:t>
      </w:r>
      <w:r w:rsidR="00B216D1">
        <w:rPr>
          <w:rFonts w:eastAsiaTheme="minorEastAsia" w:hint="eastAsia"/>
          <w:b/>
          <w:lang w:eastAsia="zh-CN"/>
        </w:rPr>
        <w:t xml:space="preserve"> </w:t>
      </w:r>
      <w:r w:rsidR="005D13F9">
        <w:rPr>
          <w:rFonts w:eastAsiaTheme="minorEastAsia"/>
          <w:b/>
          <w:lang w:eastAsia="zh-CN"/>
        </w:rPr>
        <w:t>this is still to be decided</w:t>
      </w:r>
      <w:r w:rsidR="004D30DD" w:rsidRPr="00C712CC">
        <w:rPr>
          <w:rFonts w:eastAsiaTheme="minorEastAsia" w:hint="eastAsia"/>
          <w:b/>
          <w:lang w:eastAsia="zh-CN"/>
        </w:rPr>
        <w:t>.</w:t>
      </w:r>
      <w:bookmarkEnd w:id="4"/>
    </w:p>
    <w:p w:rsidR="006F67D0" w:rsidRDefault="003A5C27" w:rsidP="006F67D0">
      <w:pPr>
        <w:pStyle w:val="Heading2"/>
        <w:ind w:left="0" w:firstLine="0"/>
      </w:pPr>
      <w:r>
        <w:rPr>
          <w:rFonts w:eastAsiaTheme="minorEastAsia"/>
        </w:rPr>
        <w:t>Performance aspects</w:t>
      </w:r>
    </w:p>
    <w:p w:rsidR="003264FD" w:rsidRDefault="00262BC3" w:rsidP="00F159B7">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 reliability consideration in RAN1 is captured in TR38.825 </w:t>
      </w:r>
      <w:r w:rsidR="00635C70">
        <w:rPr>
          <w:rFonts w:eastAsiaTheme="minorEastAsia"/>
          <w:lang w:eastAsia="zh-CN"/>
        </w:rPr>
        <w:fldChar w:fldCharType="begin"/>
      </w:r>
      <w:r w:rsidR="00635C70">
        <w:rPr>
          <w:rFonts w:eastAsiaTheme="minorEastAsia"/>
          <w:lang w:eastAsia="zh-CN"/>
        </w:rPr>
        <w:instrText xml:space="preserve"> </w:instrText>
      </w:r>
      <w:r w:rsidR="00635C70">
        <w:rPr>
          <w:rFonts w:eastAsiaTheme="minorEastAsia" w:hint="eastAsia"/>
          <w:lang w:eastAsia="zh-CN"/>
        </w:rPr>
        <w:instrText>REF _Ref14943703 \r \h</w:instrText>
      </w:r>
      <w:r w:rsidR="00635C70">
        <w:rPr>
          <w:rFonts w:eastAsiaTheme="minorEastAsia"/>
          <w:lang w:eastAsia="zh-CN"/>
        </w:rPr>
        <w:instrText xml:space="preserve"> </w:instrText>
      </w:r>
      <w:r w:rsidR="00635C70">
        <w:rPr>
          <w:rFonts w:eastAsiaTheme="minorEastAsia"/>
          <w:lang w:eastAsia="zh-CN"/>
        </w:rPr>
      </w:r>
      <w:r w:rsidR="00635C70">
        <w:rPr>
          <w:rFonts w:eastAsiaTheme="minorEastAsia"/>
          <w:lang w:eastAsia="zh-CN"/>
        </w:rPr>
        <w:fldChar w:fldCharType="separate"/>
      </w:r>
      <w:r w:rsidR="00635C70">
        <w:rPr>
          <w:rFonts w:eastAsiaTheme="minorEastAsia"/>
          <w:lang w:eastAsia="zh-CN"/>
        </w:rPr>
        <w:t>[1]</w:t>
      </w:r>
      <w:r w:rsidR="00635C70">
        <w:rPr>
          <w:rFonts w:eastAsiaTheme="minorEastAsia"/>
          <w:lang w:eastAsia="zh-CN"/>
        </w:rPr>
        <w:fldChar w:fldCharType="end"/>
      </w:r>
      <w:r w:rsidR="003813F4">
        <w:rPr>
          <w:rFonts w:eastAsiaTheme="minorEastAsia" w:hint="eastAsia"/>
          <w:lang w:eastAsia="zh-CN"/>
        </w:rPr>
        <w:t xml:space="preserve"> </w:t>
      </w:r>
      <w:r>
        <w:rPr>
          <w:rFonts w:eastAsiaTheme="minorEastAsia" w:hint="eastAsia"/>
          <w:lang w:eastAsia="zh-CN"/>
        </w:rPr>
        <w:t>as below.</w:t>
      </w:r>
    </w:p>
    <w:tbl>
      <w:tblPr>
        <w:tblStyle w:val="TableGrid"/>
        <w:tblW w:w="0" w:type="auto"/>
        <w:tblLook w:val="04A0" w:firstRow="1" w:lastRow="0" w:firstColumn="1" w:lastColumn="0" w:noHBand="0" w:noVBand="1"/>
      </w:tblPr>
      <w:tblGrid>
        <w:gridCol w:w="8522"/>
      </w:tblGrid>
      <w:tr w:rsidR="00262BC3" w:rsidTr="00262BC3">
        <w:tc>
          <w:tcPr>
            <w:tcW w:w="8522" w:type="dxa"/>
          </w:tcPr>
          <w:p w:rsidR="00262BC3" w:rsidRDefault="00262BC3" w:rsidP="00262BC3">
            <w:pPr>
              <w:pStyle w:val="Heading2"/>
              <w:numPr>
                <w:ilvl w:val="0"/>
                <w:numId w:val="0"/>
              </w:numPr>
              <w:rPr>
                <w:rFonts w:eastAsiaTheme="minorEastAsia"/>
              </w:rPr>
            </w:pPr>
            <w:bookmarkStart w:id="5" w:name="_Toc6177035"/>
            <w:r w:rsidRPr="00C366AD">
              <w:t>6.3.2</w:t>
            </w:r>
            <w:r w:rsidRPr="00C366AD">
              <w:tab/>
              <w:t>Physical layer aspects</w:t>
            </w:r>
            <w:bookmarkEnd w:id="5"/>
          </w:p>
          <w:p w:rsidR="00262BC3" w:rsidRPr="00262BC3" w:rsidRDefault="00262BC3" w:rsidP="00262BC3">
            <w:pPr>
              <w:pStyle w:val="BodyText"/>
              <w:rPr>
                <w:rFonts w:eastAsiaTheme="minorEastAsia"/>
                <w:lang w:eastAsia="zh-CN"/>
              </w:rPr>
            </w:pPr>
            <w:r>
              <w:rPr>
                <w:rFonts w:eastAsiaTheme="minorEastAsia"/>
                <w:lang w:eastAsia="zh-CN"/>
              </w:rPr>
              <w:t>…</w:t>
            </w:r>
          </w:p>
          <w:p w:rsidR="00262BC3" w:rsidRPr="00262BC3" w:rsidRDefault="00262BC3" w:rsidP="00262BC3">
            <w:pPr>
              <w:pStyle w:val="Heading2"/>
              <w:numPr>
                <w:ilvl w:val="0"/>
                <w:numId w:val="0"/>
              </w:numPr>
            </w:pPr>
            <w:bookmarkStart w:id="6" w:name="_Toc6177038"/>
            <w:r w:rsidRPr="00C366AD">
              <w:t>6.3.2.3</w:t>
            </w:r>
            <w:r w:rsidRPr="00C366AD">
              <w:tab/>
              <w:t>Reliability</w:t>
            </w:r>
            <w:bookmarkEnd w:id="6"/>
          </w:p>
          <w:p w:rsidR="00262BC3" w:rsidRDefault="00262BC3" w:rsidP="00262BC3">
            <w:pPr>
              <w:rPr>
                <w:rFonts w:eastAsiaTheme="minorEastAsia"/>
                <w:lang w:eastAsia="zh-CN"/>
              </w:rPr>
            </w:pPr>
            <w:r>
              <w:rPr>
                <w:rFonts w:eastAsiaTheme="minorEastAsia"/>
                <w:lang w:eastAsia="zh-CN"/>
              </w:rPr>
              <w:t>…</w:t>
            </w:r>
          </w:p>
          <w:p w:rsidR="00262BC3" w:rsidRPr="00C366AD" w:rsidRDefault="00262BC3" w:rsidP="00262BC3">
            <w:r w:rsidRPr="00C366AD">
              <w:t>On reliability analysis using single UE link level evaluations, RAN1 makes the following conclusions:</w:t>
            </w:r>
          </w:p>
          <w:p w:rsidR="00262BC3" w:rsidRDefault="00262BC3" w:rsidP="00262BC3">
            <w:pPr>
              <w:pStyle w:val="BodyText"/>
              <w:rPr>
                <w:rFonts w:eastAsiaTheme="minorEastAsia"/>
                <w:lang w:eastAsia="zh-CN"/>
              </w:rPr>
            </w:pPr>
            <w:r w:rsidRPr="00C366AD">
              <w:t>-</w:t>
            </w:r>
            <w:r w:rsidRPr="00C366AD">
              <w:tab/>
              <w:t xml:space="preserve">For the cases where the one-way latency target can be achieved, it was observed that the </w:t>
            </w:r>
            <w:r w:rsidRPr="00262BC3">
              <w:rPr>
                <w:highlight w:val="yellow"/>
              </w:rPr>
              <w:t>reliability target of 1e-4 to 1e-6 can be achieved</w:t>
            </w:r>
            <w:r w:rsidRPr="00C366AD">
              <w:t xml:space="preserve"> with Rel-15 NR for the 5%-</w:t>
            </w:r>
            <w:proofErr w:type="spellStart"/>
            <w:r w:rsidRPr="00C366AD">
              <w:t>ile</w:t>
            </w:r>
            <w:proofErr w:type="spellEnd"/>
            <w:r w:rsidRPr="00C366AD">
              <w:t xml:space="preserve"> SINR geometry (e.g. cell-edge UE) in use case I based on the agreed methodology and assumptions from RAN1#95 (without PDCP duplication). </w:t>
            </w:r>
            <w:r w:rsidRPr="00262BC3">
              <w:rPr>
                <w:highlight w:val="yellow"/>
              </w:rPr>
              <w:t xml:space="preserve">It is RAN1 conclusion that PDCP duplication is not always </w:t>
            </w:r>
            <w:proofErr w:type="gramStart"/>
            <w:r w:rsidRPr="00262BC3">
              <w:rPr>
                <w:highlight w:val="yellow"/>
              </w:rPr>
              <w:t>available/applicable</w:t>
            </w:r>
            <w:proofErr w:type="gramEnd"/>
            <w:r w:rsidRPr="00C366AD">
              <w:t>.</w:t>
            </w:r>
          </w:p>
        </w:tc>
      </w:tr>
    </w:tbl>
    <w:p w:rsidR="00236E0F" w:rsidRDefault="0066384F" w:rsidP="00236E0F">
      <w:pPr>
        <w:pStyle w:val="BodyText"/>
        <w:spacing w:before="120"/>
        <w:rPr>
          <w:rFonts w:eastAsiaTheme="minorEastAsia"/>
          <w:lang w:eastAsia="zh-CN"/>
        </w:rPr>
      </w:pPr>
      <w:r>
        <w:rPr>
          <w:rFonts w:eastAsiaTheme="minorEastAsia"/>
          <w:lang w:eastAsia="zh-CN"/>
        </w:rPr>
        <w:t>From the above, s</w:t>
      </w:r>
      <w:r w:rsidR="00236E0F">
        <w:rPr>
          <w:rFonts w:eastAsiaTheme="minorEastAsia" w:hint="eastAsia"/>
          <w:lang w:eastAsia="zh-CN"/>
        </w:rPr>
        <w:t xml:space="preserve">ince one link operates with </w:t>
      </w:r>
      <w:r w:rsidR="00236E0F" w:rsidRPr="000D6F2E">
        <w:rPr>
          <w:rFonts w:eastAsiaTheme="minorEastAsia"/>
          <w:lang w:eastAsia="zh-CN"/>
        </w:rPr>
        <w:t>1e-4 to 1e-6</w:t>
      </w:r>
      <w:r w:rsidR="00236E0F">
        <w:rPr>
          <w:rFonts w:eastAsiaTheme="minorEastAsia" w:hint="eastAsia"/>
          <w:lang w:eastAsia="zh-CN"/>
        </w:rPr>
        <w:t xml:space="preserve"> reliability in PHY layer, PDCP duplication with two legs can reach </w:t>
      </w:r>
      <w:r w:rsidR="00236E0F">
        <w:rPr>
          <w:rFonts w:eastAsiaTheme="minorEastAsia"/>
          <w:lang w:eastAsia="zh-CN"/>
        </w:rPr>
        <w:t>1e-</w:t>
      </w:r>
      <w:r w:rsidR="00236E0F">
        <w:rPr>
          <w:rFonts w:eastAsiaTheme="minorEastAsia" w:hint="eastAsia"/>
          <w:lang w:eastAsia="zh-CN"/>
        </w:rPr>
        <w:t>8</w:t>
      </w:r>
      <w:r w:rsidR="00236E0F" w:rsidRPr="000D6F2E">
        <w:rPr>
          <w:rFonts w:eastAsiaTheme="minorEastAsia"/>
          <w:lang w:eastAsia="zh-CN"/>
        </w:rPr>
        <w:t xml:space="preserve"> to 1e-</w:t>
      </w:r>
      <w:r w:rsidR="00236E0F">
        <w:rPr>
          <w:rFonts w:eastAsiaTheme="minorEastAsia" w:hint="eastAsia"/>
          <w:lang w:eastAsia="zh-CN"/>
        </w:rPr>
        <w:t xml:space="preserve">12 reliability. </w:t>
      </w:r>
      <w:r w:rsidR="00236E0F">
        <w:rPr>
          <w:rFonts w:eastAsiaTheme="minorEastAsia"/>
          <w:lang w:eastAsia="zh-CN"/>
        </w:rPr>
        <w:t>I</w:t>
      </w:r>
      <w:r w:rsidR="00236E0F">
        <w:rPr>
          <w:rFonts w:eastAsiaTheme="minorEastAsia" w:hint="eastAsia"/>
          <w:lang w:eastAsia="zh-CN"/>
        </w:rPr>
        <w:t xml:space="preserve">t already satisfies the most </w:t>
      </w:r>
      <w:r w:rsidR="00236E0F">
        <w:rPr>
          <w:rFonts w:eastAsiaTheme="minorEastAsia"/>
          <w:lang w:eastAsia="zh-CN"/>
        </w:rPr>
        <w:t>string</w:t>
      </w:r>
      <w:r w:rsidR="00236E0F">
        <w:rPr>
          <w:rFonts w:eastAsiaTheme="minorEastAsia" w:hint="eastAsia"/>
          <w:lang w:eastAsia="zh-CN"/>
        </w:rPr>
        <w:t>en</w:t>
      </w:r>
      <w:r w:rsidR="00236E0F">
        <w:rPr>
          <w:rFonts w:eastAsiaTheme="minorEastAsia"/>
          <w:lang w:eastAsia="zh-CN"/>
        </w:rPr>
        <w:t>t</w:t>
      </w:r>
      <w:r w:rsidR="00236E0F">
        <w:rPr>
          <w:rFonts w:eastAsiaTheme="minorEastAsia" w:hint="eastAsia"/>
          <w:lang w:eastAsia="zh-CN"/>
        </w:rPr>
        <w:t xml:space="preserve"> reliability requirement in SA2. </w:t>
      </w:r>
      <w:r w:rsidR="00236E0F">
        <w:rPr>
          <w:rFonts w:eastAsiaTheme="minorEastAsia" w:hint="eastAsia"/>
          <w:szCs w:val="20"/>
          <w:lang w:val="en-GB" w:eastAsia="zh-CN"/>
        </w:rPr>
        <w:t>E</w:t>
      </w:r>
      <w:r w:rsidR="00B216D1">
        <w:rPr>
          <w:rFonts w:eastAsiaTheme="minorEastAsia" w:hint="eastAsia"/>
          <w:szCs w:val="20"/>
          <w:lang w:val="en-GB" w:eastAsia="zh-CN"/>
        </w:rPr>
        <w:t>ven</w:t>
      </w:r>
      <w:r w:rsidR="00236E0F">
        <w:rPr>
          <w:rFonts w:hint="eastAsia"/>
          <w:lang w:eastAsia="zh-CN"/>
        </w:rPr>
        <w:t xml:space="preserve"> if 3-leg has some </w:t>
      </w:r>
      <w:r w:rsidR="00236E0F">
        <w:rPr>
          <w:lang w:eastAsia="zh-CN"/>
        </w:rPr>
        <w:t>reliability</w:t>
      </w:r>
      <w:r w:rsidR="00236E0F">
        <w:rPr>
          <w:rFonts w:hint="eastAsia"/>
          <w:lang w:eastAsia="zh-CN"/>
        </w:rPr>
        <w:t xml:space="preserve"> enhancement, it is not essential for </w:t>
      </w:r>
      <w:proofErr w:type="spellStart"/>
      <w:r w:rsidR="00236E0F">
        <w:rPr>
          <w:rFonts w:hint="eastAsia"/>
          <w:lang w:eastAsia="zh-CN"/>
        </w:rPr>
        <w:t>IIoT</w:t>
      </w:r>
      <w:proofErr w:type="spellEnd"/>
      <w:r w:rsidR="00236E0F">
        <w:rPr>
          <w:rFonts w:hint="eastAsia"/>
          <w:lang w:eastAsia="zh-CN"/>
        </w:rPr>
        <w:t>.</w:t>
      </w:r>
    </w:p>
    <w:p w:rsidR="00236E0F" w:rsidRDefault="00903144" w:rsidP="00236E0F">
      <w:pPr>
        <w:pStyle w:val="B2"/>
        <w:ind w:left="0" w:firstLine="0"/>
        <w:jc w:val="both"/>
        <w:rPr>
          <w:lang w:eastAsia="zh-CN"/>
        </w:rPr>
      </w:pPr>
      <w:r>
        <w:rPr>
          <w:lang w:eastAsia="zh-CN"/>
        </w:rPr>
        <w:t>O</w:t>
      </w:r>
      <w:r w:rsidR="00C712CC">
        <w:rPr>
          <w:rFonts w:hint="eastAsia"/>
          <w:lang w:eastAsia="zh-CN"/>
        </w:rPr>
        <w:t xml:space="preserve">nly one contribution </w:t>
      </w:r>
      <w:r w:rsidR="00C712CC">
        <w:rPr>
          <w:lang w:eastAsia="zh-CN"/>
        </w:rPr>
        <w:fldChar w:fldCharType="begin"/>
      </w:r>
      <w:r w:rsidR="00C712CC">
        <w:rPr>
          <w:lang w:eastAsia="zh-CN"/>
        </w:rPr>
        <w:instrText xml:space="preserve"> REF _Ref4575111 \r \h  \* MERGEFORMAT </w:instrText>
      </w:r>
      <w:r w:rsidR="00C712CC">
        <w:rPr>
          <w:lang w:eastAsia="zh-CN"/>
        </w:rPr>
      </w:r>
      <w:r w:rsidR="00C712CC">
        <w:rPr>
          <w:lang w:eastAsia="zh-CN"/>
        </w:rPr>
        <w:fldChar w:fldCharType="separate"/>
      </w:r>
      <w:r w:rsidR="00635C70">
        <w:rPr>
          <w:lang w:eastAsia="zh-CN"/>
        </w:rPr>
        <w:t>[3]</w:t>
      </w:r>
      <w:r w:rsidR="00C712CC">
        <w:rPr>
          <w:lang w:eastAsia="zh-CN"/>
        </w:rPr>
        <w:fldChar w:fldCharType="end"/>
      </w:r>
      <w:r w:rsidR="00C712CC">
        <w:rPr>
          <w:rFonts w:hint="eastAsia"/>
          <w:lang w:eastAsia="zh-CN"/>
        </w:rPr>
        <w:t xml:space="preserve"> </w:t>
      </w:r>
      <w:r>
        <w:rPr>
          <w:lang w:eastAsia="zh-CN"/>
        </w:rPr>
        <w:t xml:space="preserve">(RAN2#105) </w:t>
      </w:r>
      <w:r w:rsidR="00C712CC">
        <w:rPr>
          <w:rFonts w:hint="eastAsia"/>
          <w:lang w:eastAsia="zh-CN"/>
        </w:rPr>
        <w:t xml:space="preserve">including simulation </w:t>
      </w:r>
      <w:r>
        <w:rPr>
          <w:lang w:eastAsia="zh-CN"/>
        </w:rPr>
        <w:t xml:space="preserve">results </w:t>
      </w:r>
      <w:r w:rsidR="00236E0F">
        <w:rPr>
          <w:lang w:eastAsia="zh-CN"/>
        </w:rPr>
        <w:t>showed some performance benefits of 3-leg duplication versus 2-leg. However, the main improvement is observed on the standard deviation of the latency, not the mean, and for a BLER assumption of 10% on the initial transmission, which is very unlikely to be the operating BLER for an URLLC channel. On the other hand, the simulation results show ~ zero improvement on the mean latency with a (more realistic) 1% BLER assumption on the initial transmission. Hence such simulation results are not conclusive in favour of 3-leg duplication.</w:t>
      </w:r>
    </w:p>
    <w:p w:rsidR="004F37D7" w:rsidRDefault="00E244C3" w:rsidP="00E244C3">
      <w:pPr>
        <w:pStyle w:val="Caption"/>
        <w:rPr>
          <w:rFonts w:eastAsiaTheme="minorEastAsia"/>
          <w:b/>
          <w:lang w:eastAsia="zh-CN"/>
        </w:rPr>
      </w:pPr>
      <w:bookmarkStart w:id="7" w:name="_Ref14186131"/>
      <w:r w:rsidRPr="00C712CC">
        <w:rPr>
          <w:b/>
        </w:rPr>
        <w:t xml:space="preserve">Observation </w:t>
      </w:r>
      <w:r w:rsidRPr="00C712CC">
        <w:rPr>
          <w:b/>
        </w:rPr>
        <w:fldChar w:fldCharType="begin"/>
      </w:r>
      <w:r w:rsidRPr="00C712CC">
        <w:rPr>
          <w:b/>
        </w:rPr>
        <w:instrText xml:space="preserve"> SEQ Observation \* ARABIC </w:instrText>
      </w:r>
      <w:r w:rsidRPr="00C712CC">
        <w:rPr>
          <w:b/>
        </w:rPr>
        <w:fldChar w:fldCharType="separate"/>
      </w:r>
      <w:r>
        <w:rPr>
          <w:b/>
          <w:noProof/>
        </w:rPr>
        <w:t>2</w:t>
      </w:r>
      <w:r w:rsidRPr="00C712CC">
        <w:rPr>
          <w:b/>
        </w:rPr>
        <w:fldChar w:fldCharType="end"/>
      </w:r>
      <w:r w:rsidRPr="00C712CC">
        <w:rPr>
          <w:rFonts w:eastAsiaTheme="minorEastAsia" w:hint="eastAsia"/>
          <w:b/>
          <w:lang w:eastAsia="zh-CN"/>
        </w:rPr>
        <w:t xml:space="preserve">: </w:t>
      </w:r>
      <w:r>
        <w:rPr>
          <w:rFonts w:eastAsiaTheme="minorEastAsia" w:hint="eastAsia"/>
          <w:b/>
          <w:lang w:eastAsia="zh-CN"/>
        </w:rPr>
        <w:t xml:space="preserve">2-leg PDCP duplication is enough for the </w:t>
      </w:r>
      <w:r>
        <w:rPr>
          <w:rFonts w:eastAsiaTheme="minorEastAsia"/>
          <w:b/>
          <w:lang w:eastAsia="zh-CN"/>
        </w:rPr>
        <w:t>reliability</w:t>
      </w:r>
      <w:r>
        <w:rPr>
          <w:rFonts w:eastAsiaTheme="minorEastAsia" w:hint="eastAsia"/>
          <w:b/>
          <w:lang w:eastAsia="zh-CN"/>
        </w:rPr>
        <w:t xml:space="preserve"> </w:t>
      </w:r>
      <w:r w:rsidR="004F37D7">
        <w:rPr>
          <w:rFonts w:eastAsiaTheme="minorEastAsia" w:hint="eastAsia"/>
          <w:b/>
          <w:lang w:eastAsia="zh-CN"/>
        </w:rPr>
        <w:t xml:space="preserve">requirements </w:t>
      </w:r>
      <w:r>
        <w:rPr>
          <w:rFonts w:eastAsiaTheme="minorEastAsia" w:hint="eastAsia"/>
          <w:b/>
          <w:lang w:eastAsia="zh-CN"/>
        </w:rPr>
        <w:t xml:space="preserve">of </w:t>
      </w:r>
      <w:proofErr w:type="spellStart"/>
      <w:r>
        <w:rPr>
          <w:rFonts w:eastAsiaTheme="minorEastAsia" w:hint="eastAsia"/>
          <w:b/>
          <w:lang w:eastAsia="zh-CN"/>
        </w:rPr>
        <w:t>IIoT</w:t>
      </w:r>
      <w:proofErr w:type="spellEnd"/>
      <w:r w:rsidR="004F37D7">
        <w:rPr>
          <w:rFonts w:eastAsiaTheme="minorEastAsia" w:hint="eastAsia"/>
          <w:b/>
          <w:lang w:eastAsia="zh-CN"/>
        </w:rPr>
        <w:t xml:space="preserve"> considering the reliability </w:t>
      </w:r>
      <w:r w:rsidR="00203692">
        <w:rPr>
          <w:rFonts w:eastAsiaTheme="minorEastAsia" w:hint="eastAsia"/>
          <w:b/>
          <w:lang w:eastAsia="zh-CN"/>
        </w:rPr>
        <w:t>target provided by</w:t>
      </w:r>
      <w:r w:rsidR="004F37D7">
        <w:rPr>
          <w:rFonts w:eastAsiaTheme="minorEastAsia" w:hint="eastAsia"/>
          <w:b/>
          <w:lang w:eastAsia="zh-CN"/>
        </w:rPr>
        <w:t xml:space="preserve"> physical layer.</w:t>
      </w:r>
      <w:bookmarkEnd w:id="7"/>
    </w:p>
    <w:p w:rsidR="00E244C3" w:rsidRDefault="004F37D7" w:rsidP="00E244C3">
      <w:pPr>
        <w:pStyle w:val="Caption"/>
        <w:rPr>
          <w:rFonts w:eastAsiaTheme="minorEastAsia"/>
          <w:b/>
          <w:lang w:eastAsia="zh-CN"/>
        </w:rPr>
      </w:pPr>
      <w:bookmarkStart w:id="8" w:name="_Ref14186135"/>
      <w:r w:rsidRPr="00C712CC">
        <w:rPr>
          <w:b/>
        </w:rPr>
        <w:t xml:space="preserve">Observation </w:t>
      </w:r>
      <w:r w:rsidRPr="00C712CC">
        <w:rPr>
          <w:b/>
        </w:rPr>
        <w:fldChar w:fldCharType="begin"/>
      </w:r>
      <w:r w:rsidRPr="00C712CC">
        <w:rPr>
          <w:b/>
        </w:rPr>
        <w:instrText xml:space="preserve"> SEQ Observation \* ARABIC </w:instrText>
      </w:r>
      <w:r w:rsidRPr="00C712CC">
        <w:rPr>
          <w:b/>
        </w:rPr>
        <w:fldChar w:fldCharType="separate"/>
      </w:r>
      <w:r>
        <w:rPr>
          <w:b/>
          <w:noProof/>
        </w:rPr>
        <w:t>3</w:t>
      </w:r>
      <w:r w:rsidRPr="00C712CC">
        <w:rPr>
          <w:b/>
        </w:rPr>
        <w:fldChar w:fldCharType="end"/>
      </w:r>
      <w:r w:rsidRPr="00C712CC">
        <w:rPr>
          <w:rFonts w:eastAsiaTheme="minorEastAsia" w:hint="eastAsia"/>
          <w:b/>
          <w:lang w:eastAsia="zh-CN"/>
        </w:rPr>
        <w:t xml:space="preserve">: </w:t>
      </w:r>
      <w:r w:rsidR="00484DF4">
        <w:rPr>
          <w:rFonts w:eastAsiaTheme="minorEastAsia" w:hint="eastAsia"/>
          <w:b/>
          <w:lang w:eastAsia="zh-CN"/>
        </w:rPr>
        <w:t>W</w:t>
      </w:r>
      <w:r w:rsidR="00E244C3">
        <w:rPr>
          <w:rFonts w:eastAsiaTheme="minorEastAsia" w:hint="eastAsia"/>
          <w:b/>
          <w:lang w:eastAsia="zh-CN"/>
        </w:rPr>
        <w:t xml:space="preserve">ith low BLER </w:t>
      </w:r>
      <w:r w:rsidR="00FC45DE">
        <w:rPr>
          <w:rFonts w:eastAsiaTheme="minorEastAsia" w:hint="eastAsia"/>
          <w:b/>
          <w:lang w:eastAsia="zh-CN"/>
        </w:rPr>
        <w:t>assumption</w:t>
      </w:r>
      <w:r w:rsidR="00E244C3">
        <w:rPr>
          <w:rFonts w:eastAsiaTheme="minorEastAsia" w:hint="eastAsia"/>
          <w:b/>
          <w:lang w:eastAsia="zh-CN"/>
        </w:rPr>
        <w:t>,</w:t>
      </w:r>
      <w:r w:rsidR="00FC45DE">
        <w:rPr>
          <w:rFonts w:eastAsiaTheme="minorEastAsia" w:hint="eastAsia"/>
          <w:b/>
          <w:lang w:eastAsia="zh-CN"/>
        </w:rPr>
        <w:t xml:space="preserve"> 3-leg </w:t>
      </w:r>
      <w:r w:rsidR="00FC45DE">
        <w:rPr>
          <w:rFonts w:eastAsiaTheme="minorEastAsia"/>
          <w:b/>
          <w:lang w:eastAsia="zh-CN"/>
        </w:rPr>
        <w:t>duplication</w:t>
      </w:r>
      <w:r w:rsidR="00FC45DE">
        <w:rPr>
          <w:rFonts w:eastAsiaTheme="minorEastAsia" w:hint="eastAsia"/>
          <w:b/>
          <w:lang w:eastAsia="zh-CN"/>
        </w:rPr>
        <w:t xml:space="preserve"> </w:t>
      </w:r>
      <w:r w:rsidR="007A43F4">
        <w:rPr>
          <w:rFonts w:eastAsiaTheme="minorEastAsia"/>
          <w:b/>
          <w:lang w:eastAsia="zh-CN"/>
        </w:rPr>
        <w:t>brings no</w:t>
      </w:r>
      <w:r w:rsidR="00FC45DE">
        <w:rPr>
          <w:rFonts w:eastAsiaTheme="minorEastAsia" w:hint="eastAsia"/>
          <w:b/>
          <w:lang w:eastAsia="zh-CN"/>
        </w:rPr>
        <w:t xml:space="preserve"> improvement on </w:t>
      </w:r>
      <w:r w:rsidR="007A43F4">
        <w:rPr>
          <w:rFonts w:eastAsiaTheme="minorEastAsia"/>
          <w:b/>
          <w:lang w:eastAsia="zh-CN"/>
        </w:rPr>
        <w:t xml:space="preserve">the </w:t>
      </w:r>
      <w:r w:rsidR="00FC45DE">
        <w:rPr>
          <w:rFonts w:eastAsiaTheme="minorEastAsia" w:hint="eastAsia"/>
          <w:b/>
          <w:lang w:eastAsia="zh-CN"/>
        </w:rPr>
        <w:t xml:space="preserve">reliability </w:t>
      </w:r>
      <w:r w:rsidR="007A43F4">
        <w:rPr>
          <w:rFonts w:eastAsiaTheme="minorEastAsia"/>
          <w:b/>
          <w:lang w:eastAsia="zh-CN"/>
        </w:rPr>
        <w:t xml:space="preserve">compared with </w:t>
      </w:r>
      <w:r w:rsidR="00FC45DE">
        <w:rPr>
          <w:rFonts w:eastAsiaTheme="minorEastAsia" w:hint="eastAsia"/>
          <w:b/>
          <w:lang w:eastAsia="zh-CN"/>
        </w:rPr>
        <w:t xml:space="preserve">2-leg </w:t>
      </w:r>
      <w:r w:rsidR="00FC45DE">
        <w:rPr>
          <w:rFonts w:eastAsiaTheme="minorEastAsia"/>
          <w:b/>
          <w:lang w:eastAsia="zh-CN"/>
        </w:rPr>
        <w:t>duplication</w:t>
      </w:r>
      <w:r w:rsidR="00FC45DE">
        <w:rPr>
          <w:rFonts w:eastAsiaTheme="minorEastAsia" w:hint="eastAsia"/>
          <w:b/>
          <w:lang w:eastAsia="zh-CN"/>
        </w:rPr>
        <w:t>.</w:t>
      </w:r>
      <w:bookmarkEnd w:id="8"/>
    </w:p>
    <w:p w:rsidR="003A5C27" w:rsidRDefault="003A5C27" w:rsidP="003A5C27">
      <w:pPr>
        <w:pStyle w:val="Heading2"/>
        <w:ind w:left="0" w:firstLine="0"/>
      </w:pPr>
      <w:r>
        <w:rPr>
          <w:rFonts w:eastAsiaTheme="minorEastAsia"/>
        </w:rPr>
        <w:t>Issues to solve with more than 2-leg duplication</w:t>
      </w:r>
    </w:p>
    <w:p w:rsidR="003A5C27" w:rsidRPr="003A5C27" w:rsidRDefault="00C5742E" w:rsidP="00C5742E">
      <w:pPr>
        <w:pStyle w:val="Heading3"/>
        <w:ind w:left="864" w:hanging="864"/>
        <w:rPr>
          <w:sz w:val="20"/>
        </w:rPr>
      </w:pPr>
      <w:r>
        <w:rPr>
          <w:sz w:val="20"/>
        </w:rPr>
        <w:t>An additional duplication state</w:t>
      </w:r>
    </w:p>
    <w:p w:rsidR="00F02C07" w:rsidRDefault="00C5742E" w:rsidP="00236E0F">
      <w:pPr>
        <w:pStyle w:val="B2"/>
        <w:ind w:left="0" w:firstLine="0"/>
        <w:jc w:val="both"/>
        <w:rPr>
          <w:lang w:val="en-US" w:eastAsia="zh-CN"/>
        </w:rPr>
      </w:pPr>
      <w:r w:rsidRPr="00C5742E">
        <w:rPr>
          <w:lang w:val="en-US" w:eastAsia="zh-CN"/>
        </w:rPr>
        <w:t xml:space="preserve">In Rel-15, </w:t>
      </w:r>
      <w:r>
        <w:rPr>
          <w:lang w:val="en-US" w:eastAsia="zh-CN"/>
        </w:rPr>
        <w:t xml:space="preserve">there are </w:t>
      </w:r>
      <w:r w:rsidRPr="00C5742E">
        <w:rPr>
          <w:lang w:val="en-US" w:eastAsia="zh-CN"/>
        </w:rPr>
        <w:t xml:space="preserve">only two </w:t>
      </w:r>
      <w:r>
        <w:rPr>
          <w:lang w:val="en-US" w:eastAsia="zh-CN"/>
        </w:rPr>
        <w:t xml:space="preserve">duplication </w:t>
      </w:r>
      <w:r w:rsidRPr="00C5742E">
        <w:rPr>
          <w:lang w:val="en-US" w:eastAsia="zh-CN"/>
        </w:rPr>
        <w:t>states: activated/deactivated. And, in CA-duplication, LCH-to-Cell restriction applies or not depending upon duplication is active or not</w:t>
      </w:r>
      <w:r>
        <w:rPr>
          <w:lang w:val="en-US" w:eastAsia="zh-CN"/>
        </w:rPr>
        <w:t>, which is quite s</w:t>
      </w:r>
      <w:r w:rsidRPr="00C5742E">
        <w:rPr>
          <w:lang w:val="en-US" w:eastAsia="zh-CN"/>
        </w:rPr>
        <w:t>imple</w:t>
      </w:r>
      <w:r>
        <w:rPr>
          <w:lang w:val="en-US" w:eastAsia="zh-CN"/>
        </w:rPr>
        <w:t>.</w:t>
      </w:r>
      <w:r w:rsidR="00DD21FB">
        <w:rPr>
          <w:lang w:val="en-US" w:eastAsia="zh-CN"/>
        </w:rPr>
        <w:t xml:space="preserve"> Similarly, the data volume calculation in </w:t>
      </w:r>
      <w:r w:rsidR="00D25A4A">
        <w:rPr>
          <w:lang w:val="en-US" w:eastAsia="zh-CN"/>
        </w:rPr>
        <w:fldChar w:fldCharType="begin"/>
      </w:r>
      <w:r w:rsidR="00D25A4A">
        <w:rPr>
          <w:lang w:val="en-US" w:eastAsia="zh-CN"/>
        </w:rPr>
        <w:instrText xml:space="preserve"> REF _Ref19712973 \r \h </w:instrText>
      </w:r>
      <w:r w:rsidR="00D25A4A">
        <w:rPr>
          <w:lang w:val="en-US" w:eastAsia="zh-CN"/>
        </w:rPr>
      </w:r>
      <w:r w:rsidR="00D25A4A">
        <w:rPr>
          <w:lang w:val="en-US" w:eastAsia="zh-CN"/>
        </w:rPr>
        <w:fldChar w:fldCharType="separate"/>
      </w:r>
      <w:r w:rsidR="00D25A4A">
        <w:rPr>
          <w:lang w:val="en-US" w:eastAsia="zh-CN"/>
        </w:rPr>
        <w:t>[5]</w:t>
      </w:r>
      <w:r w:rsidR="00D25A4A">
        <w:rPr>
          <w:lang w:val="en-US" w:eastAsia="zh-CN"/>
        </w:rPr>
        <w:fldChar w:fldCharType="end"/>
      </w:r>
      <w:r w:rsidR="00D25A4A">
        <w:rPr>
          <w:lang w:val="en-US" w:eastAsia="zh-CN"/>
        </w:rPr>
        <w:t xml:space="preserve"> </w:t>
      </w:r>
      <w:r w:rsidR="00DD21FB">
        <w:rPr>
          <w:lang w:val="en-US" w:eastAsia="zh-CN"/>
        </w:rPr>
        <w:t xml:space="preserve">for a PDCP entity configured with duplication only depends on whether duplication is active or not. </w:t>
      </w:r>
    </w:p>
    <w:p w:rsidR="00C5742E" w:rsidRDefault="00C5742E" w:rsidP="00236E0F">
      <w:pPr>
        <w:pStyle w:val="B2"/>
        <w:ind w:left="0" w:firstLine="0"/>
        <w:jc w:val="both"/>
        <w:rPr>
          <w:lang w:val="en-US" w:eastAsia="zh-CN"/>
        </w:rPr>
      </w:pPr>
      <w:r w:rsidRPr="00C5742E">
        <w:rPr>
          <w:lang w:val="en-US" w:eastAsia="zh-CN"/>
        </w:rPr>
        <w:t xml:space="preserve">In Rel-16, assuming up to 4 copies can be controlled by activating LCHs individually, when </w:t>
      </w:r>
      <w:r>
        <w:rPr>
          <w:lang w:val="en-US" w:eastAsia="zh-CN"/>
        </w:rPr>
        <w:t>one</w:t>
      </w:r>
      <w:r w:rsidRPr="00C5742E">
        <w:rPr>
          <w:lang w:val="en-US" w:eastAsia="zh-CN"/>
        </w:rPr>
        <w:t xml:space="preserve"> LCH is deactivated, it is a new </w:t>
      </w:r>
      <w:r>
        <w:rPr>
          <w:lang w:val="en-US" w:eastAsia="zh-CN"/>
        </w:rPr>
        <w:t xml:space="preserve">duplication </w:t>
      </w:r>
      <w:r w:rsidRPr="00C5742E">
        <w:rPr>
          <w:lang w:val="en-US" w:eastAsia="zh-CN"/>
        </w:rPr>
        <w:t xml:space="preserve">state </w:t>
      </w:r>
      <w:r>
        <w:rPr>
          <w:lang w:val="en-US" w:eastAsia="zh-CN"/>
        </w:rPr>
        <w:t xml:space="preserve">since </w:t>
      </w:r>
      <w:r w:rsidRPr="00C5742E">
        <w:rPr>
          <w:lang w:val="en-US" w:eastAsia="zh-CN"/>
        </w:rPr>
        <w:t xml:space="preserve">duplication </w:t>
      </w:r>
      <w:r>
        <w:rPr>
          <w:lang w:val="en-US" w:eastAsia="zh-CN"/>
        </w:rPr>
        <w:t xml:space="preserve">is </w:t>
      </w:r>
      <w:r w:rsidRPr="00C5742E">
        <w:rPr>
          <w:lang w:val="en-US" w:eastAsia="zh-CN"/>
        </w:rPr>
        <w:t xml:space="preserve">activated but </w:t>
      </w:r>
      <w:r>
        <w:rPr>
          <w:lang w:val="en-US" w:eastAsia="zh-CN"/>
        </w:rPr>
        <w:t xml:space="preserve">one </w:t>
      </w:r>
      <w:r w:rsidRPr="00C5742E">
        <w:rPr>
          <w:lang w:val="en-US" w:eastAsia="zh-CN"/>
        </w:rPr>
        <w:t xml:space="preserve">LCH </w:t>
      </w:r>
      <w:r>
        <w:rPr>
          <w:lang w:val="en-US" w:eastAsia="zh-CN"/>
        </w:rPr>
        <w:t xml:space="preserve">is </w:t>
      </w:r>
      <w:r w:rsidRPr="00C5742E">
        <w:rPr>
          <w:lang w:val="en-US" w:eastAsia="zh-CN"/>
        </w:rPr>
        <w:t>deactivated</w:t>
      </w:r>
      <w:r>
        <w:rPr>
          <w:lang w:val="en-US" w:eastAsia="zh-CN"/>
        </w:rPr>
        <w:t>. In such case</w:t>
      </w:r>
      <w:r w:rsidRPr="00C5742E">
        <w:rPr>
          <w:lang w:val="en-US" w:eastAsia="zh-CN"/>
        </w:rPr>
        <w:t xml:space="preserve"> it is unclear which of the two possible LCH-to-Cell restriction options from Rel-15 apply, or</w:t>
      </w:r>
      <w:r w:rsidR="000D2D95">
        <w:rPr>
          <w:lang w:val="en-US" w:eastAsia="zh-CN"/>
        </w:rPr>
        <w:t xml:space="preserve"> if a new solution should apply</w:t>
      </w:r>
      <w:r w:rsidR="000D2D95">
        <w:rPr>
          <w:rStyle w:val="FootnoteReference"/>
          <w:lang w:val="en-US" w:eastAsia="zh-CN"/>
        </w:rPr>
        <w:footnoteReference w:id="1"/>
      </w:r>
      <w:r>
        <w:rPr>
          <w:lang w:val="en-US" w:eastAsia="zh-CN"/>
        </w:rPr>
        <w:t>.</w:t>
      </w:r>
      <w:r w:rsidR="007F3815">
        <w:rPr>
          <w:lang w:val="en-US" w:eastAsia="zh-CN"/>
        </w:rPr>
        <w:t xml:space="preserve"> Similarly, the data volume calculation function will be impacted.</w:t>
      </w:r>
    </w:p>
    <w:p w:rsidR="00C5742E" w:rsidRDefault="00C5742E" w:rsidP="00C5742E">
      <w:pPr>
        <w:pStyle w:val="B2"/>
        <w:ind w:left="0" w:firstLine="0"/>
        <w:jc w:val="center"/>
        <w:rPr>
          <w:lang w:val="en-US" w:eastAsia="zh-CN"/>
        </w:rPr>
      </w:pPr>
      <w:r>
        <w:rPr>
          <w:lang w:val="en-US" w:eastAsia="zh-CN"/>
        </w:rPr>
        <w:object w:dxaOrig="14460" w:dyaOrig="5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75pt;height:137.55pt" o:ole="">
            <v:imagedata r:id="rId9" o:title=""/>
          </v:shape>
          <o:OLEObject Type="Embed" ProgID="Visio.Drawing.11" ShapeID="_x0000_i1025" DrawAspect="Content" ObjectID="_1631611921" r:id="rId10"/>
        </w:object>
      </w:r>
    </w:p>
    <w:p w:rsidR="00C5742E" w:rsidRPr="00C5742E" w:rsidRDefault="00C5742E" w:rsidP="00C5742E">
      <w:pPr>
        <w:pStyle w:val="Caption"/>
        <w:jc w:val="center"/>
        <w:rPr>
          <w:b/>
          <w:lang w:val="en-US" w:eastAsia="zh-CN"/>
        </w:rPr>
      </w:pPr>
      <w:r w:rsidRPr="00C5742E">
        <w:rPr>
          <w:b/>
        </w:rPr>
        <w:t xml:space="preserve">Figure </w:t>
      </w:r>
      <w:r w:rsidRPr="00C5742E">
        <w:rPr>
          <w:b/>
        </w:rPr>
        <w:fldChar w:fldCharType="begin"/>
      </w:r>
      <w:r w:rsidRPr="00C5742E">
        <w:rPr>
          <w:b/>
        </w:rPr>
        <w:instrText xml:space="preserve"> SEQ Figure \* ARABIC </w:instrText>
      </w:r>
      <w:r w:rsidRPr="00C5742E">
        <w:rPr>
          <w:b/>
        </w:rPr>
        <w:fldChar w:fldCharType="separate"/>
      </w:r>
      <w:r w:rsidRPr="00C5742E">
        <w:rPr>
          <w:b/>
          <w:noProof/>
        </w:rPr>
        <w:t>1</w:t>
      </w:r>
      <w:r w:rsidRPr="00C5742E">
        <w:rPr>
          <w:b/>
        </w:rPr>
        <w:fldChar w:fldCharType="end"/>
      </w:r>
      <w:r w:rsidRPr="00C5742E">
        <w:rPr>
          <w:b/>
        </w:rPr>
        <w:t>: New intermediate duplication state: activated duplication with deactivated LCH</w:t>
      </w:r>
    </w:p>
    <w:p w:rsidR="00C5742E" w:rsidRDefault="00C5742E" w:rsidP="00236E0F">
      <w:pPr>
        <w:pStyle w:val="B2"/>
        <w:ind w:left="0" w:firstLine="0"/>
        <w:jc w:val="both"/>
        <w:rPr>
          <w:lang w:val="en-US" w:eastAsia="zh-CN"/>
        </w:rPr>
      </w:pPr>
      <w:r>
        <w:rPr>
          <w:b/>
          <w:bCs/>
          <w:lang w:val="en-US" w:eastAsia="zh-CN"/>
        </w:rPr>
        <w:t>Observation 4</w:t>
      </w:r>
      <w:r w:rsidRPr="00C5742E">
        <w:rPr>
          <w:b/>
          <w:bCs/>
          <w:lang w:val="en-US" w:eastAsia="zh-CN"/>
        </w:rPr>
        <w:t xml:space="preserve">: Rel-16 with up to 4 copies introduces an intermediate duplication state </w:t>
      </w:r>
      <w:proofErr w:type="spellStart"/>
      <w:r w:rsidRPr="00C5742E">
        <w:rPr>
          <w:b/>
          <w:bCs/>
          <w:lang w:val="en-US" w:eastAsia="zh-CN"/>
        </w:rPr>
        <w:t>wrt</w:t>
      </w:r>
      <w:proofErr w:type="spellEnd"/>
      <w:r w:rsidRPr="00C5742E">
        <w:rPr>
          <w:b/>
          <w:bCs/>
          <w:lang w:val="en-US" w:eastAsia="zh-CN"/>
        </w:rPr>
        <w:t xml:space="preserve"> Rel-15 where the DRB duplication is activated but (at least) on LCH is deactivated</w:t>
      </w:r>
      <w:r w:rsidR="001F0797">
        <w:rPr>
          <w:b/>
          <w:bCs/>
          <w:lang w:val="en-US" w:eastAsia="zh-CN"/>
        </w:rPr>
        <w:t>.</w:t>
      </w:r>
      <w:r w:rsidR="00C72D71">
        <w:rPr>
          <w:b/>
          <w:bCs/>
          <w:lang w:val="en-US" w:eastAsia="zh-CN"/>
        </w:rPr>
        <w:t xml:space="preserve"> </w:t>
      </w:r>
      <w:r w:rsidR="00C72D71">
        <w:rPr>
          <w:b/>
          <w:bCs/>
        </w:rPr>
        <w:t xml:space="preserve">UE </w:t>
      </w:r>
      <w:r w:rsidR="008746BB">
        <w:rPr>
          <w:b/>
          <w:bCs/>
        </w:rPr>
        <w:t>behaviour</w:t>
      </w:r>
      <w:r w:rsidR="00C72D71">
        <w:rPr>
          <w:b/>
          <w:bCs/>
        </w:rPr>
        <w:t xml:space="preserve"> for this LCH regarding e.g. LCH-to-Cell restriction, data volume calculation, </w:t>
      </w:r>
      <w:proofErr w:type="spellStart"/>
      <w:r w:rsidR="00C72D71">
        <w:rPr>
          <w:b/>
          <w:bCs/>
        </w:rPr>
        <w:t>etc</w:t>
      </w:r>
      <w:proofErr w:type="spellEnd"/>
      <w:r w:rsidR="00C72D71">
        <w:rPr>
          <w:b/>
          <w:bCs/>
        </w:rPr>
        <w:t xml:space="preserve"> will need to be further discussed.</w:t>
      </w:r>
    </w:p>
    <w:p w:rsidR="007F3815" w:rsidRPr="003A5C27" w:rsidRDefault="007F3815" w:rsidP="007F3815">
      <w:pPr>
        <w:pStyle w:val="Heading3"/>
        <w:ind w:left="864" w:hanging="864"/>
        <w:rPr>
          <w:sz w:val="20"/>
        </w:rPr>
      </w:pPr>
      <w:r>
        <w:rPr>
          <w:sz w:val="20"/>
        </w:rPr>
        <w:t>LCG space increase</w:t>
      </w:r>
    </w:p>
    <w:p w:rsidR="007F3815" w:rsidRDefault="009C6A02" w:rsidP="00236E0F">
      <w:pPr>
        <w:pStyle w:val="B2"/>
        <w:ind w:left="0" w:firstLine="0"/>
        <w:jc w:val="both"/>
        <w:rPr>
          <w:lang w:val="en-US" w:eastAsia="zh-CN"/>
        </w:rPr>
      </w:pPr>
      <w:r>
        <w:rPr>
          <w:lang w:val="en-US" w:eastAsia="zh-CN"/>
        </w:rPr>
        <w:t xml:space="preserve">In Rel-15, for properly </w:t>
      </w:r>
      <w:r w:rsidRPr="007F3815">
        <w:rPr>
          <w:lang w:val="en-US" w:eastAsia="zh-CN"/>
        </w:rPr>
        <w:t xml:space="preserve">reporting individual buffer statuses for each leg </w:t>
      </w:r>
      <w:r>
        <w:rPr>
          <w:lang w:val="en-US" w:eastAsia="zh-CN"/>
        </w:rPr>
        <w:t xml:space="preserve">(thus allowing </w:t>
      </w:r>
      <w:proofErr w:type="spellStart"/>
      <w:r>
        <w:rPr>
          <w:lang w:val="en-US" w:eastAsia="zh-CN"/>
        </w:rPr>
        <w:t>gNB</w:t>
      </w:r>
      <w:proofErr w:type="spellEnd"/>
      <w:r>
        <w:rPr>
          <w:lang w:val="en-US" w:eastAsia="zh-CN"/>
        </w:rPr>
        <w:t xml:space="preserve"> feeding the UE with appropriate grants size/amount in each leg), it is expected that the network configures the LCHs of the two legs with different LCGs. Similarly, s</w:t>
      </w:r>
      <w:r w:rsidR="007F3815" w:rsidRPr="007F3815">
        <w:rPr>
          <w:lang w:val="en-US" w:eastAsia="zh-CN"/>
        </w:rPr>
        <w:t>upporting up to 4 activated RLC entities requires consuming 4 LCGs. But this consumes by itself half the LCG space</w:t>
      </w:r>
      <w:r w:rsidR="007F3815">
        <w:rPr>
          <w:lang w:val="en-US" w:eastAsia="zh-CN"/>
        </w:rPr>
        <w:t>! Leaving only 4 LCGs to be shared by all other traffic flows does not look reasonable and the LCG space would need to be increased. And if the LCG space is increased, the BSR MAC CE designs would need to be re-worked accordingly, which is a big burden/departure from legacy and should be avoided.</w:t>
      </w:r>
    </w:p>
    <w:p w:rsidR="00C5742E" w:rsidRPr="007F3815" w:rsidRDefault="007F3815" w:rsidP="00236E0F">
      <w:pPr>
        <w:pStyle w:val="B2"/>
        <w:ind w:left="0" w:firstLine="0"/>
        <w:jc w:val="both"/>
        <w:rPr>
          <w:b/>
          <w:lang w:val="en-US" w:eastAsia="zh-CN"/>
        </w:rPr>
      </w:pPr>
      <w:r w:rsidRPr="007F3815">
        <w:rPr>
          <w:b/>
          <w:lang w:val="en-US" w:eastAsia="zh-CN"/>
        </w:rPr>
        <w:t xml:space="preserve">Observation </w:t>
      </w:r>
      <w:r w:rsidR="00C72D71">
        <w:rPr>
          <w:b/>
          <w:lang w:val="en-US" w:eastAsia="zh-CN"/>
        </w:rPr>
        <w:t>5</w:t>
      </w:r>
      <w:r w:rsidRPr="007F3815">
        <w:rPr>
          <w:b/>
          <w:lang w:val="en-US" w:eastAsia="zh-CN"/>
        </w:rPr>
        <w:t xml:space="preserve">: Supporting up to 4 activated RLC entities </w:t>
      </w:r>
      <w:r>
        <w:rPr>
          <w:b/>
          <w:lang w:val="en-US" w:eastAsia="zh-CN"/>
        </w:rPr>
        <w:t xml:space="preserve">will require </w:t>
      </w:r>
      <w:r w:rsidRPr="007F3815">
        <w:rPr>
          <w:b/>
          <w:lang w:val="en-US" w:eastAsia="zh-CN"/>
        </w:rPr>
        <w:t>increasing the LCG space, hence reworking the BSR MAC CE design, which should be avoided</w:t>
      </w:r>
      <w:r w:rsidR="009C6A02">
        <w:rPr>
          <w:b/>
          <w:lang w:val="en-US" w:eastAsia="zh-CN"/>
        </w:rPr>
        <w:t>.</w:t>
      </w:r>
      <w:r w:rsidRPr="007F3815">
        <w:rPr>
          <w:b/>
          <w:lang w:val="en-US" w:eastAsia="zh-CN"/>
        </w:rPr>
        <w:t xml:space="preserve"> </w:t>
      </w:r>
    </w:p>
    <w:p w:rsidR="009C6A02" w:rsidRPr="003A5C27" w:rsidRDefault="009C6A02" w:rsidP="009C6A02">
      <w:pPr>
        <w:pStyle w:val="Heading3"/>
        <w:ind w:left="864" w:hanging="864"/>
        <w:rPr>
          <w:sz w:val="20"/>
        </w:rPr>
      </w:pPr>
      <w:r>
        <w:rPr>
          <w:sz w:val="20"/>
        </w:rPr>
        <w:t>Leg control in DC+CA</w:t>
      </w:r>
    </w:p>
    <w:p w:rsidR="00C5742E" w:rsidRDefault="009C6A02" w:rsidP="00236E0F">
      <w:pPr>
        <w:pStyle w:val="B2"/>
        <w:ind w:left="0" w:firstLine="0"/>
        <w:jc w:val="both"/>
        <w:rPr>
          <w:lang w:val="en-US" w:eastAsia="zh-CN"/>
        </w:rPr>
      </w:pPr>
      <w:r w:rsidRPr="009C6A02">
        <w:rPr>
          <w:lang w:val="en-US" w:eastAsia="zh-CN"/>
        </w:rPr>
        <w:t>Supporting up to 4 activated RLC entities in DC+CA raises the issue of a CG controlling the CA legs of the other CG, which was ruled out in Rel-15</w:t>
      </w:r>
      <w:r>
        <w:rPr>
          <w:lang w:val="en-US" w:eastAsia="zh-CN"/>
        </w:rPr>
        <w:t>.</w:t>
      </w:r>
    </w:p>
    <w:p w:rsidR="008A793D" w:rsidRPr="009C6A02" w:rsidRDefault="00595B4E" w:rsidP="009C6A02">
      <w:pPr>
        <w:pStyle w:val="B2"/>
        <w:ind w:left="0" w:firstLine="0"/>
        <w:jc w:val="both"/>
        <w:rPr>
          <w:lang w:eastAsia="zh-CN"/>
        </w:rPr>
      </w:pPr>
      <w:r w:rsidRPr="009C6A02">
        <w:rPr>
          <w:b/>
          <w:bCs/>
          <w:lang w:eastAsia="zh-CN"/>
        </w:rPr>
        <w:t xml:space="preserve">Observation </w:t>
      </w:r>
      <w:r w:rsidR="00C72D71">
        <w:rPr>
          <w:b/>
          <w:bCs/>
          <w:lang w:eastAsia="zh-CN"/>
        </w:rPr>
        <w:t>6</w:t>
      </w:r>
      <w:r w:rsidRPr="009C6A02">
        <w:rPr>
          <w:b/>
          <w:bCs/>
          <w:lang w:eastAsia="zh-CN"/>
        </w:rPr>
        <w:t>: Supporting up to 4 activated RLC entities in DC+CA requires discussing the following options:</w:t>
      </w:r>
    </w:p>
    <w:p w:rsidR="008A793D" w:rsidRPr="009C6A02" w:rsidRDefault="00595B4E" w:rsidP="009C6A02">
      <w:pPr>
        <w:pStyle w:val="B2"/>
        <w:numPr>
          <w:ilvl w:val="0"/>
          <w:numId w:val="29"/>
        </w:numPr>
        <w:jc w:val="both"/>
        <w:rPr>
          <w:lang w:eastAsia="zh-CN"/>
        </w:rPr>
      </w:pPr>
      <w:r w:rsidRPr="009C6A02">
        <w:rPr>
          <w:b/>
          <w:bCs/>
          <w:lang w:eastAsia="zh-CN"/>
        </w:rPr>
        <w:t>Option 1: In DC+CA duplication, a CG is not allowed to control leg selection in the other CG (as in Rel-15)</w:t>
      </w:r>
    </w:p>
    <w:p w:rsidR="009C6A02" w:rsidRDefault="00595B4E" w:rsidP="009C6A02">
      <w:pPr>
        <w:pStyle w:val="B2"/>
        <w:numPr>
          <w:ilvl w:val="0"/>
          <w:numId w:val="29"/>
        </w:numPr>
        <w:jc w:val="both"/>
        <w:rPr>
          <w:lang w:eastAsia="zh-CN"/>
        </w:rPr>
      </w:pPr>
      <w:r w:rsidRPr="009C6A02">
        <w:rPr>
          <w:b/>
          <w:bCs/>
          <w:lang w:eastAsia="zh-CN"/>
        </w:rPr>
        <w:t>Option 2: In DC+CA duplication, a CG is allowed to control leg selection in the other CG (different from in Rel-15)</w:t>
      </w:r>
    </w:p>
    <w:p w:rsidR="009C6A02" w:rsidRPr="009C6A02" w:rsidRDefault="009C6A02" w:rsidP="009C6A02">
      <w:pPr>
        <w:pStyle w:val="B2"/>
        <w:numPr>
          <w:ilvl w:val="0"/>
          <w:numId w:val="29"/>
        </w:numPr>
        <w:jc w:val="both"/>
        <w:rPr>
          <w:lang w:eastAsia="zh-CN"/>
        </w:rPr>
      </w:pPr>
      <w:r w:rsidRPr="009C6A02">
        <w:rPr>
          <w:b/>
          <w:bCs/>
          <w:lang w:val="en-US" w:eastAsia="zh-CN"/>
        </w:rPr>
        <w:t>Other options possible e.g. only MCG is allowed to control leg selection in the other CG, or only the CG hosting the PDCH is allowed to control leg selection in the other CG…</w:t>
      </w:r>
    </w:p>
    <w:p w:rsidR="00B3431B" w:rsidRDefault="00B3431B" w:rsidP="00B3431B">
      <w:pPr>
        <w:pStyle w:val="Heading2"/>
        <w:ind w:left="0" w:firstLine="0"/>
      </w:pPr>
      <w:r>
        <w:rPr>
          <w:rFonts w:eastAsiaTheme="minorEastAsia"/>
        </w:rPr>
        <w:t>Restricting the number of active legs to two</w:t>
      </w:r>
    </w:p>
    <w:p w:rsidR="00B3431B" w:rsidRDefault="00B3431B" w:rsidP="00B3431B">
      <w:pPr>
        <w:pStyle w:val="B2"/>
        <w:ind w:left="288" w:hanging="288"/>
        <w:jc w:val="both"/>
        <w:rPr>
          <w:lang w:eastAsia="zh-CN"/>
        </w:rPr>
      </w:pPr>
      <w:r w:rsidRPr="00B3431B">
        <w:rPr>
          <w:lang w:eastAsia="zh-CN"/>
        </w:rPr>
        <w:t>Limiting the number of active RLC entities to two (out of four)</w:t>
      </w:r>
      <w:r>
        <w:rPr>
          <w:lang w:eastAsia="zh-CN"/>
        </w:rPr>
        <w:t xml:space="preserve"> solves the above issues as it</w:t>
      </w:r>
      <w:r w:rsidRPr="00B3431B">
        <w:rPr>
          <w:lang w:eastAsia="zh-CN"/>
        </w:rPr>
        <w:t>:</w:t>
      </w:r>
    </w:p>
    <w:p w:rsidR="00B3431B" w:rsidRDefault="00B3431B" w:rsidP="00B3431B">
      <w:pPr>
        <w:pStyle w:val="B2"/>
        <w:numPr>
          <w:ilvl w:val="0"/>
          <w:numId w:val="32"/>
        </w:numPr>
        <w:jc w:val="both"/>
        <w:rPr>
          <w:lang w:eastAsia="zh-CN"/>
        </w:rPr>
      </w:pPr>
      <w:proofErr w:type="gramStart"/>
      <w:r>
        <w:rPr>
          <w:lang w:eastAsia="zh-CN"/>
        </w:rPr>
        <w:t>r</w:t>
      </w:r>
      <w:r w:rsidR="00595B4E" w:rsidRPr="00B3431B">
        <w:rPr>
          <w:lang w:eastAsia="zh-CN"/>
        </w:rPr>
        <w:t>emoves</w:t>
      </w:r>
      <w:proofErr w:type="gramEnd"/>
      <w:r w:rsidR="00595B4E" w:rsidRPr="00B3431B">
        <w:rPr>
          <w:lang w:eastAsia="zh-CN"/>
        </w:rPr>
        <w:t xml:space="preserve"> the intermediate duplication state where the DRB duplication is activated but (at least) one LCH is deactivated. Thus there is no need to discuss UE </w:t>
      </w:r>
      <w:r w:rsidR="0066384F" w:rsidRPr="00B3431B">
        <w:rPr>
          <w:lang w:eastAsia="zh-CN"/>
        </w:rPr>
        <w:t>behaviour</w:t>
      </w:r>
      <w:r w:rsidR="00595B4E" w:rsidRPr="00B3431B">
        <w:rPr>
          <w:lang w:eastAsia="zh-CN"/>
        </w:rPr>
        <w:t xml:space="preserve"> in this state</w:t>
      </w:r>
      <w:r>
        <w:rPr>
          <w:lang w:eastAsia="zh-CN"/>
        </w:rPr>
        <w:t>;</w:t>
      </w:r>
    </w:p>
    <w:p w:rsidR="00B3431B" w:rsidRDefault="00B3431B" w:rsidP="00B3431B">
      <w:pPr>
        <w:pStyle w:val="B2"/>
        <w:numPr>
          <w:ilvl w:val="0"/>
          <w:numId w:val="32"/>
        </w:numPr>
        <w:jc w:val="both"/>
        <w:rPr>
          <w:lang w:eastAsia="zh-CN"/>
        </w:rPr>
      </w:pPr>
      <w:r>
        <w:rPr>
          <w:lang w:eastAsia="zh-CN"/>
        </w:rPr>
        <w:t>a</w:t>
      </w:r>
      <w:r w:rsidR="00595B4E" w:rsidRPr="00B3431B">
        <w:rPr>
          <w:lang w:eastAsia="zh-CN"/>
        </w:rPr>
        <w:t>llows limiting the LCG space to that of Rel-15 and thus prevents from re-designing BSR MAC CEs</w:t>
      </w:r>
      <w:r>
        <w:rPr>
          <w:lang w:eastAsia="zh-CN"/>
        </w:rPr>
        <w:t>;</w:t>
      </w:r>
    </w:p>
    <w:p w:rsidR="00B3431B" w:rsidRDefault="00B3431B" w:rsidP="00B3431B">
      <w:pPr>
        <w:pStyle w:val="B2"/>
        <w:numPr>
          <w:ilvl w:val="0"/>
          <w:numId w:val="32"/>
        </w:numPr>
        <w:jc w:val="both"/>
        <w:rPr>
          <w:lang w:eastAsia="zh-CN"/>
        </w:rPr>
      </w:pPr>
      <w:r>
        <w:rPr>
          <w:lang w:eastAsia="zh-CN"/>
        </w:rPr>
        <w:t>s</w:t>
      </w:r>
      <w:r w:rsidR="00595B4E" w:rsidRPr="00B3431B">
        <w:rPr>
          <w:lang w:eastAsia="zh-CN"/>
        </w:rPr>
        <w:t xml:space="preserve">implifies the DC+CA architecture to a scheme closer to Rel-15, thus avoiding the options from observation </w:t>
      </w:r>
      <w:r w:rsidR="00C72D71">
        <w:rPr>
          <w:lang w:eastAsia="zh-CN"/>
        </w:rPr>
        <w:t>6</w:t>
      </w:r>
      <w:r>
        <w:rPr>
          <w:lang w:eastAsia="zh-CN"/>
        </w:rPr>
        <w:t>;</w:t>
      </w:r>
    </w:p>
    <w:p w:rsidR="008A793D" w:rsidRPr="00B3431B" w:rsidRDefault="00B3431B" w:rsidP="00B3431B">
      <w:pPr>
        <w:pStyle w:val="B2"/>
        <w:numPr>
          <w:ilvl w:val="0"/>
          <w:numId w:val="32"/>
        </w:numPr>
        <w:jc w:val="both"/>
        <w:rPr>
          <w:lang w:eastAsia="zh-CN"/>
        </w:rPr>
      </w:pPr>
      <w:proofErr w:type="gramStart"/>
      <w:r>
        <w:rPr>
          <w:lang w:eastAsia="zh-CN"/>
        </w:rPr>
        <w:t>allows</w:t>
      </w:r>
      <w:proofErr w:type="gramEnd"/>
      <w:r>
        <w:rPr>
          <w:lang w:eastAsia="zh-CN"/>
        </w:rPr>
        <w:t xml:space="preserve"> k</w:t>
      </w:r>
      <w:r w:rsidR="00595B4E" w:rsidRPr="00B3431B">
        <w:rPr>
          <w:lang w:eastAsia="zh-CN"/>
        </w:rPr>
        <w:t xml:space="preserve">eeping the primary leg concept, </w:t>
      </w:r>
      <w:r>
        <w:rPr>
          <w:lang w:eastAsia="zh-CN"/>
        </w:rPr>
        <w:t>which</w:t>
      </w:r>
      <w:r w:rsidR="00595B4E" w:rsidRPr="00B3431B">
        <w:rPr>
          <w:lang w:eastAsia="zh-CN"/>
        </w:rPr>
        <w:t xml:space="preserve"> simplifies the MAC CE design</w:t>
      </w:r>
      <w:r>
        <w:rPr>
          <w:lang w:eastAsia="zh-CN"/>
        </w:rPr>
        <w:t>.</w:t>
      </w:r>
    </w:p>
    <w:p w:rsidR="004D61A0" w:rsidRPr="009C6A02" w:rsidRDefault="004D61A0" w:rsidP="004D61A0">
      <w:pPr>
        <w:pStyle w:val="B2"/>
        <w:ind w:left="0" w:firstLine="0"/>
        <w:jc w:val="both"/>
        <w:rPr>
          <w:lang w:eastAsia="zh-CN"/>
        </w:rPr>
      </w:pPr>
      <w:r>
        <w:rPr>
          <w:b/>
          <w:bCs/>
          <w:lang w:eastAsia="zh-CN"/>
        </w:rPr>
        <w:lastRenderedPageBreak/>
        <w:t xml:space="preserve">Observation </w:t>
      </w:r>
      <w:r w:rsidR="00C72D71">
        <w:rPr>
          <w:b/>
          <w:bCs/>
          <w:lang w:eastAsia="zh-CN"/>
        </w:rPr>
        <w:t>7</w:t>
      </w:r>
      <w:r w:rsidRPr="009C6A02">
        <w:rPr>
          <w:b/>
          <w:bCs/>
          <w:lang w:eastAsia="zh-CN"/>
        </w:rPr>
        <w:t xml:space="preserve">: </w:t>
      </w:r>
      <w:r w:rsidRPr="0066384F">
        <w:rPr>
          <w:b/>
          <w:bCs/>
          <w:lang w:eastAsia="zh-CN"/>
        </w:rPr>
        <w:t>Limiting the number of active RLC entities to two (out of four) solves the above issues</w:t>
      </w:r>
      <w:r>
        <w:rPr>
          <w:b/>
          <w:bCs/>
          <w:lang w:eastAsia="zh-CN"/>
        </w:rPr>
        <w:t>.</w:t>
      </w:r>
    </w:p>
    <w:p w:rsidR="00F02C07" w:rsidRDefault="00B3431B" w:rsidP="00236E0F">
      <w:pPr>
        <w:pStyle w:val="B2"/>
        <w:ind w:left="0" w:firstLine="0"/>
        <w:jc w:val="both"/>
        <w:rPr>
          <w:lang w:eastAsia="zh-CN"/>
        </w:rPr>
      </w:pPr>
      <w:r>
        <w:rPr>
          <w:lang w:eastAsia="zh-CN"/>
        </w:rPr>
        <w:t>In summary, c</w:t>
      </w:r>
      <w:r w:rsidR="003A4EF1">
        <w:rPr>
          <w:rFonts w:hint="eastAsia"/>
          <w:lang w:eastAsia="zh-CN"/>
        </w:rPr>
        <w:t xml:space="preserve">onsidering </w:t>
      </w:r>
      <w:r w:rsidR="00DC5D60">
        <w:rPr>
          <w:rFonts w:hint="eastAsia"/>
          <w:lang w:eastAsia="zh-CN"/>
        </w:rPr>
        <w:t xml:space="preserve">the </w:t>
      </w:r>
      <w:r w:rsidR="00D25A4A">
        <w:rPr>
          <w:lang w:eastAsia="zh-CN"/>
        </w:rPr>
        <w:t xml:space="preserve">expected time required in discussing the above issues, the </w:t>
      </w:r>
      <w:r w:rsidR="007A43F4">
        <w:rPr>
          <w:lang w:eastAsia="zh-CN"/>
        </w:rPr>
        <w:t xml:space="preserve">remaining </w:t>
      </w:r>
      <w:r w:rsidR="003A4EF1">
        <w:rPr>
          <w:rFonts w:hint="eastAsia"/>
          <w:lang w:eastAsia="zh-CN"/>
        </w:rPr>
        <w:t xml:space="preserve">time </w:t>
      </w:r>
      <w:r w:rsidR="003A4EF1">
        <w:rPr>
          <w:lang w:eastAsia="zh-CN"/>
        </w:rPr>
        <w:t>allocation</w:t>
      </w:r>
      <w:r w:rsidR="003A4EF1">
        <w:rPr>
          <w:rFonts w:hint="eastAsia"/>
          <w:lang w:eastAsia="zh-CN"/>
        </w:rPr>
        <w:t xml:space="preserve"> of </w:t>
      </w:r>
      <w:proofErr w:type="spellStart"/>
      <w:r w:rsidR="003A4EF1">
        <w:rPr>
          <w:rFonts w:hint="eastAsia"/>
          <w:lang w:eastAsia="zh-CN"/>
        </w:rPr>
        <w:t>IIoT</w:t>
      </w:r>
      <w:proofErr w:type="spellEnd"/>
      <w:r w:rsidR="003A4EF1">
        <w:rPr>
          <w:rFonts w:hint="eastAsia"/>
          <w:lang w:eastAsia="zh-CN"/>
        </w:rPr>
        <w:t xml:space="preserve"> </w:t>
      </w:r>
      <w:r w:rsidR="007A43F4">
        <w:rPr>
          <w:lang w:eastAsia="zh-CN"/>
        </w:rPr>
        <w:t>W</w:t>
      </w:r>
      <w:r w:rsidR="003A4EF1">
        <w:rPr>
          <w:rFonts w:hint="eastAsia"/>
          <w:lang w:eastAsia="zh-CN"/>
        </w:rPr>
        <w:t>ID</w:t>
      </w:r>
      <w:r w:rsidR="007A43F4">
        <w:rPr>
          <w:lang w:eastAsia="zh-CN"/>
        </w:rPr>
        <w:t xml:space="preserve"> and the numerous leftover issues in this </w:t>
      </w:r>
      <w:r w:rsidR="004D61A0">
        <w:rPr>
          <w:lang w:eastAsia="zh-CN"/>
        </w:rPr>
        <w:t>Work Item</w:t>
      </w:r>
      <w:r w:rsidR="003A4EF1">
        <w:rPr>
          <w:rFonts w:hint="eastAsia"/>
          <w:lang w:eastAsia="zh-CN"/>
        </w:rPr>
        <w:t xml:space="preserve">, we should pursue a simple solution </w:t>
      </w:r>
      <w:r w:rsidR="00D25A4A">
        <w:rPr>
          <w:lang w:eastAsia="zh-CN"/>
        </w:rPr>
        <w:t xml:space="preserve">allowing </w:t>
      </w:r>
      <w:r w:rsidR="00D25A4A" w:rsidRPr="008746BB">
        <w:rPr>
          <w:u w:val="single"/>
          <w:lang w:eastAsia="zh-CN"/>
        </w:rPr>
        <w:t xml:space="preserve">a smooth migration from Rel-15 </w:t>
      </w:r>
      <w:r w:rsidR="00D25A4A">
        <w:rPr>
          <w:lang w:eastAsia="zh-CN"/>
        </w:rPr>
        <w:t>when extending the number of configured legs to four.</w:t>
      </w:r>
    </w:p>
    <w:tbl>
      <w:tblPr>
        <w:tblStyle w:val="TableGrid"/>
        <w:tblW w:w="0" w:type="auto"/>
        <w:tblLook w:val="04A0" w:firstRow="1" w:lastRow="0" w:firstColumn="1" w:lastColumn="0" w:noHBand="0" w:noVBand="1"/>
      </w:tblPr>
      <w:tblGrid>
        <w:gridCol w:w="4261"/>
        <w:gridCol w:w="4261"/>
      </w:tblGrid>
      <w:tr w:rsidR="00C72D71" w:rsidTr="008746BB">
        <w:tc>
          <w:tcPr>
            <w:tcW w:w="4261" w:type="dxa"/>
            <w:vAlign w:val="center"/>
          </w:tcPr>
          <w:p w:rsidR="00C72D71" w:rsidRPr="008746BB" w:rsidRDefault="00C72D71" w:rsidP="00C72D71">
            <w:pPr>
              <w:pStyle w:val="Caption"/>
            </w:pPr>
            <w:r w:rsidRPr="008746BB">
              <w:t>Current state</w:t>
            </w:r>
          </w:p>
        </w:tc>
        <w:tc>
          <w:tcPr>
            <w:tcW w:w="4261" w:type="dxa"/>
          </w:tcPr>
          <w:p w:rsidR="00C72D71" w:rsidRPr="008746BB" w:rsidRDefault="00C72D71" w:rsidP="00C72D71">
            <w:pPr>
              <w:pStyle w:val="B2"/>
              <w:ind w:left="0" w:firstLine="0"/>
              <w:jc w:val="both"/>
              <w:rPr>
                <w:lang w:eastAsia="zh-CN"/>
              </w:rPr>
            </w:pPr>
            <w:r w:rsidRPr="008746BB">
              <w:rPr>
                <w:lang w:eastAsia="zh-CN"/>
              </w:rPr>
              <w:t>More than 2 active legs is not an assumption in the WID;</w:t>
            </w:r>
          </w:p>
          <w:p w:rsidR="00C72D71" w:rsidRPr="00C72D71" w:rsidRDefault="00C72D71" w:rsidP="00C72D71">
            <w:pPr>
              <w:pStyle w:val="Caption"/>
              <w:rPr>
                <w:b/>
              </w:rPr>
            </w:pPr>
            <w:r w:rsidRPr="008746BB">
              <w:t xml:space="preserve">Based on RAN1, 2-leg PDCP duplication is enough for the reliability of </w:t>
            </w:r>
            <w:proofErr w:type="spellStart"/>
            <w:r w:rsidRPr="008746BB">
              <w:t>IIoT</w:t>
            </w:r>
            <w:proofErr w:type="spellEnd"/>
            <w:r w:rsidRPr="008746BB">
              <w:t>.</w:t>
            </w:r>
          </w:p>
        </w:tc>
      </w:tr>
      <w:tr w:rsidR="00C72D71" w:rsidTr="008746BB">
        <w:tc>
          <w:tcPr>
            <w:tcW w:w="4261" w:type="dxa"/>
            <w:vMerge w:val="restart"/>
            <w:vAlign w:val="center"/>
          </w:tcPr>
          <w:p w:rsidR="00C72D71" w:rsidRPr="008746BB" w:rsidRDefault="00C72D71" w:rsidP="00C72D71">
            <w:pPr>
              <w:pStyle w:val="Caption"/>
              <w:rPr>
                <w:b/>
                <w:lang w:val="en-US"/>
              </w:rPr>
            </w:pPr>
            <w:r w:rsidRPr="008746BB">
              <w:t>Issues incurred by more than 2 active legs</w:t>
            </w:r>
          </w:p>
        </w:tc>
        <w:tc>
          <w:tcPr>
            <w:tcW w:w="4261" w:type="dxa"/>
          </w:tcPr>
          <w:p w:rsidR="00C72D71" w:rsidRPr="00C72D71" w:rsidRDefault="00C72D71" w:rsidP="00236E0F">
            <w:pPr>
              <w:pStyle w:val="Caption"/>
              <w:rPr>
                <w:b/>
              </w:rPr>
            </w:pPr>
            <w:r w:rsidRPr="008746BB">
              <w:t xml:space="preserve">Additional duplication state: reconsider LCH-to-Cell restriction, data volume calculation, </w:t>
            </w:r>
            <w:proofErr w:type="spellStart"/>
            <w:r w:rsidRPr="008746BB">
              <w:t>etc</w:t>
            </w:r>
            <w:proofErr w:type="spellEnd"/>
          </w:p>
        </w:tc>
      </w:tr>
      <w:tr w:rsidR="00C72D71" w:rsidTr="00C72D71">
        <w:tc>
          <w:tcPr>
            <w:tcW w:w="4261" w:type="dxa"/>
            <w:vMerge/>
          </w:tcPr>
          <w:p w:rsidR="00C72D71" w:rsidRPr="00C72D71" w:rsidRDefault="00C72D71" w:rsidP="00236E0F">
            <w:pPr>
              <w:pStyle w:val="Caption"/>
              <w:rPr>
                <w:b/>
              </w:rPr>
            </w:pPr>
          </w:p>
        </w:tc>
        <w:tc>
          <w:tcPr>
            <w:tcW w:w="4261" w:type="dxa"/>
          </w:tcPr>
          <w:p w:rsidR="00C72D71" w:rsidRPr="00C72D71" w:rsidRDefault="00C72D71" w:rsidP="00236E0F">
            <w:pPr>
              <w:pStyle w:val="Caption"/>
              <w:rPr>
                <w:b/>
              </w:rPr>
            </w:pPr>
            <w:r w:rsidRPr="008746BB">
              <w:t>LCG space increase: more LCG consideration for more than 2 active legs for a DRB</w:t>
            </w:r>
          </w:p>
        </w:tc>
      </w:tr>
      <w:tr w:rsidR="00C72D71" w:rsidTr="00C72D71">
        <w:tc>
          <w:tcPr>
            <w:tcW w:w="4261" w:type="dxa"/>
            <w:vMerge/>
          </w:tcPr>
          <w:p w:rsidR="00C72D71" w:rsidRPr="00C72D71" w:rsidRDefault="00C72D71" w:rsidP="00236E0F">
            <w:pPr>
              <w:pStyle w:val="Caption"/>
              <w:rPr>
                <w:b/>
              </w:rPr>
            </w:pPr>
          </w:p>
        </w:tc>
        <w:tc>
          <w:tcPr>
            <w:tcW w:w="4261" w:type="dxa"/>
          </w:tcPr>
          <w:p w:rsidR="00C72D71" w:rsidRPr="00C72D71" w:rsidRDefault="00C72D71" w:rsidP="00236E0F">
            <w:pPr>
              <w:pStyle w:val="Caption"/>
              <w:rPr>
                <w:b/>
              </w:rPr>
            </w:pPr>
            <w:r w:rsidRPr="008746BB">
              <w:t xml:space="preserve">Leg control in DC+CA: </w:t>
            </w:r>
            <w:r>
              <w:t xml:space="preserve">is </w:t>
            </w:r>
            <w:r w:rsidRPr="008746BB">
              <w:t>a CG controlling the CA legs of the other CG</w:t>
            </w:r>
            <w:r>
              <w:t>?</w:t>
            </w:r>
          </w:p>
        </w:tc>
      </w:tr>
      <w:tr w:rsidR="00C72D71" w:rsidTr="00C72D71">
        <w:tc>
          <w:tcPr>
            <w:tcW w:w="4261" w:type="dxa"/>
            <w:vMerge/>
          </w:tcPr>
          <w:p w:rsidR="00C72D71" w:rsidRPr="00C72D71" w:rsidRDefault="00C72D71" w:rsidP="00236E0F">
            <w:pPr>
              <w:pStyle w:val="Caption"/>
              <w:rPr>
                <w:b/>
              </w:rPr>
            </w:pPr>
          </w:p>
        </w:tc>
        <w:tc>
          <w:tcPr>
            <w:tcW w:w="4261" w:type="dxa"/>
          </w:tcPr>
          <w:p w:rsidR="00C72D71" w:rsidRPr="008746BB" w:rsidRDefault="00C72D71" w:rsidP="00236E0F">
            <w:pPr>
              <w:pStyle w:val="Caption"/>
            </w:pPr>
            <w:r w:rsidRPr="008746BB">
              <w:t>Possible departure from the legacy primary/secondary leg concept</w:t>
            </w:r>
          </w:p>
        </w:tc>
      </w:tr>
    </w:tbl>
    <w:p w:rsidR="00236E0F" w:rsidRPr="00ED5044" w:rsidRDefault="00236E0F" w:rsidP="00236E0F">
      <w:pPr>
        <w:pStyle w:val="Caption"/>
        <w:rPr>
          <w:b/>
          <w:lang w:eastAsia="zh-CN"/>
        </w:rPr>
      </w:pPr>
      <w:r w:rsidRPr="00ED5044">
        <w:rPr>
          <w:b/>
        </w:rPr>
        <w:t>Proposal</w:t>
      </w:r>
      <w:r w:rsidRPr="00ED5044">
        <w:rPr>
          <w:rFonts w:hint="eastAsia"/>
          <w:b/>
          <w:lang w:eastAsia="zh-CN"/>
        </w:rPr>
        <w:t xml:space="preserve">: Activation of more than 2 </w:t>
      </w:r>
      <w:r w:rsidR="000D2D95">
        <w:rPr>
          <w:b/>
          <w:lang w:eastAsia="zh-CN"/>
        </w:rPr>
        <w:t>RLC entities</w:t>
      </w:r>
      <w:r w:rsidRPr="00ED5044">
        <w:rPr>
          <w:rFonts w:hint="eastAsia"/>
          <w:b/>
          <w:lang w:eastAsia="zh-CN"/>
        </w:rPr>
        <w:t xml:space="preserve"> </w:t>
      </w:r>
      <w:r w:rsidRPr="00ED5044">
        <w:rPr>
          <w:b/>
          <w:lang w:eastAsia="zh-CN"/>
        </w:rPr>
        <w:t xml:space="preserve">for duplication </w:t>
      </w:r>
      <w:r w:rsidRPr="00ED5044">
        <w:rPr>
          <w:rFonts w:hint="eastAsia"/>
          <w:b/>
          <w:lang w:eastAsia="zh-CN"/>
        </w:rPr>
        <w:t xml:space="preserve">is not </w:t>
      </w:r>
      <w:r>
        <w:rPr>
          <w:b/>
          <w:lang w:eastAsia="zh-CN"/>
        </w:rPr>
        <w:t>considered for Rel-16</w:t>
      </w:r>
      <w:r w:rsidRPr="00ED5044">
        <w:rPr>
          <w:rFonts w:hint="eastAsia"/>
          <w:b/>
          <w:lang w:eastAsia="zh-CN"/>
        </w:rPr>
        <w:t>.</w:t>
      </w:r>
    </w:p>
    <w:p w:rsidR="00E3725B" w:rsidRDefault="00E3725B" w:rsidP="00E3725B">
      <w:pPr>
        <w:pStyle w:val="Heading1"/>
        <w:jc w:val="both"/>
      </w:pPr>
      <w:r>
        <w:t>Conclusion</w:t>
      </w:r>
    </w:p>
    <w:p w:rsidR="00EC4F0F" w:rsidRDefault="003A4EF1" w:rsidP="00C712CC">
      <w:pPr>
        <w:pStyle w:val="Caption"/>
        <w:rPr>
          <w:rFonts w:eastAsiaTheme="minorEastAsia"/>
          <w:lang w:eastAsia="zh-CN"/>
        </w:rPr>
      </w:pPr>
      <w:r>
        <w:rPr>
          <w:rFonts w:eastAsiaTheme="minorEastAsia" w:hint="eastAsia"/>
          <w:lang w:eastAsia="zh-CN"/>
        </w:rPr>
        <w:t xml:space="preserve">In this contribution, we discuss </w:t>
      </w:r>
      <w:r w:rsidR="00454391">
        <w:rPr>
          <w:rFonts w:eastAsiaTheme="minorEastAsia" w:hint="eastAsia"/>
          <w:lang w:eastAsia="zh-CN"/>
        </w:rPr>
        <w:t xml:space="preserve">the necessity </w:t>
      </w:r>
      <w:r w:rsidR="004D61A0">
        <w:rPr>
          <w:rFonts w:eastAsiaTheme="minorEastAsia"/>
          <w:lang w:eastAsia="zh-CN"/>
        </w:rPr>
        <w:t xml:space="preserve">impacts of supporting </w:t>
      </w:r>
      <w:r w:rsidR="00454391">
        <w:rPr>
          <w:rFonts w:eastAsiaTheme="minorEastAsia" w:hint="eastAsia"/>
          <w:lang w:eastAsia="zh-CN"/>
        </w:rPr>
        <w:t xml:space="preserve">more than 2 </w:t>
      </w:r>
      <w:r w:rsidR="004D61A0">
        <w:rPr>
          <w:rFonts w:eastAsiaTheme="minorEastAsia"/>
          <w:lang w:eastAsia="zh-CN"/>
        </w:rPr>
        <w:t xml:space="preserve">activated </w:t>
      </w:r>
      <w:r w:rsidR="00454391">
        <w:rPr>
          <w:rFonts w:eastAsiaTheme="minorEastAsia" w:hint="eastAsia"/>
          <w:lang w:eastAsia="zh-CN"/>
        </w:rPr>
        <w:t xml:space="preserve">legs and get </w:t>
      </w:r>
      <w:r w:rsidR="004D61A0">
        <w:rPr>
          <w:rFonts w:eastAsiaTheme="minorEastAsia"/>
          <w:lang w:eastAsia="zh-CN"/>
        </w:rPr>
        <w:t xml:space="preserve">the </w:t>
      </w:r>
      <w:r w:rsidR="00454391">
        <w:rPr>
          <w:rFonts w:eastAsiaTheme="minorEastAsia" w:hint="eastAsia"/>
          <w:lang w:eastAsia="zh-CN"/>
        </w:rPr>
        <w:t>below observations and proposal.</w:t>
      </w:r>
      <w:r w:rsidR="00454391">
        <w:rPr>
          <w:rFonts w:eastAsiaTheme="minorEastAsia"/>
          <w:lang w:eastAsia="zh-CN"/>
        </w:rPr>
        <w:fldChar w:fldCharType="begin"/>
      </w:r>
      <w:r w:rsidR="00454391">
        <w:rPr>
          <w:rFonts w:eastAsiaTheme="minorEastAsia"/>
          <w:lang w:eastAsia="zh-CN"/>
        </w:rPr>
        <w:instrText xml:space="preserve"> </w:instrText>
      </w:r>
      <w:r w:rsidR="00454391">
        <w:rPr>
          <w:rFonts w:eastAsiaTheme="minorEastAsia" w:hint="eastAsia"/>
          <w:lang w:eastAsia="zh-CN"/>
        </w:rPr>
        <w:instrText>REF _Ref14186124 \h</w:instrText>
      </w:r>
      <w:r w:rsidR="00454391">
        <w:rPr>
          <w:rFonts w:eastAsiaTheme="minorEastAsia"/>
          <w:lang w:eastAsia="zh-CN"/>
        </w:rPr>
        <w:instrText xml:space="preserve"> </w:instrText>
      </w:r>
      <w:r w:rsidR="00454391">
        <w:rPr>
          <w:rFonts w:eastAsiaTheme="minorEastAsia"/>
          <w:lang w:eastAsia="zh-CN"/>
        </w:rPr>
      </w:r>
      <w:r w:rsidR="00454391">
        <w:rPr>
          <w:rFonts w:eastAsiaTheme="minorEastAsia"/>
          <w:lang w:eastAsia="zh-CN"/>
        </w:rPr>
        <w:fldChar w:fldCharType="separate"/>
      </w:r>
    </w:p>
    <w:p w:rsidR="00454391" w:rsidRDefault="00EC4F0F" w:rsidP="004E20E6">
      <w:pPr>
        <w:pStyle w:val="BodyText"/>
        <w:rPr>
          <w:rFonts w:eastAsiaTheme="minorEastAsia"/>
          <w:lang w:eastAsia="zh-CN"/>
        </w:rPr>
      </w:pPr>
      <w:r w:rsidRPr="00C712CC">
        <w:rPr>
          <w:b/>
        </w:rPr>
        <w:t xml:space="preserve">Observation </w:t>
      </w:r>
      <w:r w:rsidRPr="00C712CC">
        <w:rPr>
          <w:b/>
          <w:noProof/>
        </w:rPr>
        <w:t>1</w:t>
      </w:r>
      <w:r w:rsidRPr="00C712CC">
        <w:rPr>
          <w:rFonts w:eastAsiaTheme="minorEastAsia" w:hint="eastAsia"/>
          <w:b/>
          <w:lang w:eastAsia="zh-CN"/>
        </w:rPr>
        <w:t xml:space="preserve">: </w:t>
      </w:r>
      <w:r>
        <w:rPr>
          <w:rFonts w:eastAsiaTheme="minorEastAsia"/>
          <w:b/>
          <w:lang w:eastAsia="zh-CN"/>
        </w:rPr>
        <w:t>T</w:t>
      </w:r>
      <w:r w:rsidRPr="005D13F9">
        <w:rPr>
          <w:rFonts w:eastAsiaTheme="minorEastAsia"/>
          <w:b/>
          <w:lang w:eastAsia="zh-CN"/>
        </w:rPr>
        <w:t>he WID does not take as explicit objective to specify support of more than 2 active legs</w:t>
      </w:r>
      <w:r>
        <w:rPr>
          <w:rFonts w:eastAsiaTheme="minorEastAsia"/>
          <w:b/>
          <w:lang w:eastAsia="zh-CN"/>
        </w:rPr>
        <w:t>, and then</w:t>
      </w:r>
      <w:r>
        <w:rPr>
          <w:rFonts w:eastAsiaTheme="minorEastAsia" w:hint="eastAsia"/>
          <w:b/>
          <w:lang w:eastAsia="zh-CN"/>
        </w:rPr>
        <w:t xml:space="preserve"> </w:t>
      </w:r>
      <w:r>
        <w:rPr>
          <w:rFonts w:eastAsiaTheme="minorEastAsia"/>
          <w:b/>
          <w:lang w:eastAsia="zh-CN"/>
        </w:rPr>
        <w:t>this is still to be decided</w:t>
      </w:r>
      <w:r w:rsidRPr="00C712CC">
        <w:rPr>
          <w:rFonts w:eastAsiaTheme="minorEastAsia" w:hint="eastAsia"/>
          <w:b/>
          <w:lang w:eastAsia="zh-CN"/>
        </w:rPr>
        <w:t>.</w:t>
      </w:r>
      <w:r w:rsidR="00454391">
        <w:rPr>
          <w:rFonts w:eastAsiaTheme="minorEastAsia"/>
          <w:lang w:eastAsia="zh-CN"/>
        </w:rPr>
        <w:fldChar w:fldCharType="end"/>
      </w:r>
    </w:p>
    <w:p w:rsidR="00454391" w:rsidRDefault="00454391"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_Ref14186131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C4F0F" w:rsidRPr="00C712CC">
        <w:rPr>
          <w:b/>
        </w:rPr>
        <w:t xml:space="preserve">Observation </w:t>
      </w:r>
      <w:r w:rsidR="00EC4F0F">
        <w:rPr>
          <w:b/>
          <w:noProof/>
        </w:rPr>
        <w:t>2</w:t>
      </w:r>
      <w:r w:rsidR="00EC4F0F" w:rsidRPr="00C712CC">
        <w:rPr>
          <w:rFonts w:eastAsiaTheme="minorEastAsia" w:hint="eastAsia"/>
          <w:b/>
          <w:lang w:eastAsia="zh-CN"/>
        </w:rPr>
        <w:t xml:space="preserve">: </w:t>
      </w:r>
      <w:r w:rsidR="00EC4F0F">
        <w:rPr>
          <w:rFonts w:eastAsiaTheme="minorEastAsia" w:hint="eastAsia"/>
          <w:b/>
          <w:lang w:eastAsia="zh-CN"/>
        </w:rPr>
        <w:t xml:space="preserve">2-leg PDCP duplication is enough for the </w:t>
      </w:r>
      <w:r w:rsidR="00EC4F0F">
        <w:rPr>
          <w:rFonts w:eastAsiaTheme="minorEastAsia"/>
          <w:b/>
          <w:lang w:eastAsia="zh-CN"/>
        </w:rPr>
        <w:t>reliability</w:t>
      </w:r>
      <w:r w:rsidR="00EC4F0F">
        <w:rPr>
          <w:rFonts w:eastAsiaTheme="minorEastAsia" w:hint="eastAsia"/>
          <w:b/>
          <w:lang w:eastAsia="zh-CN"/>
        </w:rPr>
        <w:t xml:space="preserve"> requirements of </w:t>
      </w:r>
      <w:proofErr w:type="spellStart"/>
      <w:r w:rsidR="00EC4F0F">
        <w:rPr>
          <w:rFonts w:eastAsiaTheme="minorEastAsia" w:hint="eastAsia"/>
          <w:b/>
          <w:lang w:eastAsia="zh-CN"/>
        </w:rPr>
        <w:t>IIoT</w:t>
      </w:r>
      <w:proofErr w:type="spellEnd"/>
      <w:r w:rsidR="00EC4F0F">
        <w:rPr>
          <w:rFonts w:eastAsiaTheme="minorEastAsia" w:hint="eastAsia"/>
          <w:b/>
          <w:lang w:eastAsia="zh-CN"/>
        </w:rPr>
        <w:t xml:space="preserve"> considering the reliability target provided by physical layer.</w:t>
      </w:r>
      <w:r>
        <w:rPr>
          <w:rFonts w:eastAsiaTheme="minorEastAsia"/>
          <w:lang w:eastAsia="zh-CN"/>
        </w:rPr>
        <w:fldChar w:fldCharType="end"/>
      </w:r>
    </w:p>
    <w:p w:rsidR="00454391" w:rsidRDefault="00454391"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_Ref14186135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C4F0F" w:rsidRPr="00C712CC">
        <w:rPr>
          <w:b/>
        </w:rPr>
        <w:t xml:space="preserve">Observation </w:t>
      </w:r>
      <w:r w:rsidR="00EC4F0F">
        <w:rPr>
          <w:b/>
          <w:noProof/>
        </w:rPr>
        <w:t>3</w:t>
      </w:r>
      <w:r w:rsidR="00EC4F0F" w:rsidRPr="00C712CC">
        <w:rPr>
          <w:rFonts w:eastAsiaTheme="minorEastAsia" w:hint="eastAsia"/>
          <w:b/>
          <w:lang w:eastAsia="zh-CN"/>
        </w:rPr>
        <w:t xml:space="preserve">: </w:t>
      </w:r>
      <w:r w:rsidR="00EC4F0F">
        <w:rPr>
          <w:rFonts w:eastAsiaTheme="minorEastAsia" w:hint="eastAsia"/>
          <w:b/>
          <w:lang w:eastAsia="zh-CN"/>
        </w:rPr>
        <w:t xml:space="preserve">With low BLER assumption, 3-leg </w:t>
      </w:r>
      <w:r w:rsidR="00EC4F0F">
        <w:rPr>
          <w:rFonts w:eastAsiaTheme="minorEastAsia"/>
          <w:b/>
          <w:lang w:eastAsia="zh-CN"/>
        </w:rPr>
        <w:t>duplication</w:t>
      </w:r>
      <w:r w:rsidR="00EC4F0F">
        <w:rPr>
          <w:rFonts w:eastAsiaTheme="minorEastAsia" w:hint="eastAsia"/>
          <w:b/>
          <w:lang w:eastAsia="zh-CN"/>
        </w:rPr>
        <w:t xml:space="preserve"> </w:t>
      </w:r>
      <w:r w:rsidR="00EC4F0F">
        <w:rPr>
          <w:rFonts w:eastAsiaTheme="minorEastAsia"/>
          <w:b/>
          <w:lang w:eastAsia="zh-CN"/>
        </w:rPr>
        <w:t>brings no</w:t>
      </w:r>
      <w:r w:rsidR="00EC4F0F">
        <w:rPr>
          <w:rFonts w:eastAsiaTheme="minorEastAsia" w:hint="eastAsia"/>
          <w:b/>
          <w:lang w:eastAsia="zh-CN"/>
        </w:rPr>
        <w:t xml:space="preserve"> improvement on </w:t>
      </w:r>
      <w:r w:rsidR="00EC4F0F">
        <w:rPr>
          <w:rFonts w:eastAsiaTheme="minorEastAsia"/>
          <w:b/>
          <w:lang w:eastAsia="zh-CN"/>
        </w:rPr>
        <w:t xml:space="preserve">the </w:t>
      </w:r>
      <w:r w:rsidR="00EC4F0F">
        <w:rPr>
          <w:rFonts w:eastAsiaTheme="minorEastAsia" w:hint="eastAsia"/>
          <w:b/>
          <w:lang w:eastAsia="zh-CN"/>
        </w:rPr>
        <w:t xml:space="preserve">reliability </w:t>
      </w:r>
      <w:r w:rsidR="00EC4F0F">
        <w:rPr>
          <w:rFonts w:eastAsiaTheme="minorEastAsia"/>
          <w:b/>
          <w:lang w:eastAsia="zh-CN"/>
        </w:rPr>
        <w:t xml:space="preserve">compared with </w:t>
      </w:r>
      <w:r w:rsidR="00EC4F0F">
        <w:rPr>
          <w:rFonts w:eastAsiaTheme="minorEastAsia" w:hint="eastAsia"/>
          <w:b/>
          <w:lang w:eastAsia="zh-CN"/>
        </w:rPr>
        <w:t xml:space="preserve">2-leg </w:t>
      </w:r>
      <w:r w:rsidR="00EC4F0F">
        <w:rPr>
          <w:rFonts w:eastAsiaTheme="minorEastAsia"/>
          <w:b/>
          <w:lang w:eastAsia="zh-CN"/>
        </w:rPr>
        <w:t>duplication</w:t>
      </w:r>
      <w:r w:rsidR="00EC4F0F">
        <w:rPr>
          <w:rFonts w:eastAsiaTheme="minorEastAsia" w:hint="eastAsia"/>
          <w:b/>
          <w:lang w:eastAsia="zh-CN"/>
        </w:rPr>
        <w:t>.</w:t>
      </w:r>
      <w:r>
        <w:rPr>
          <w:rFonts w:eastAsiaTheme="minorEastAsia"/>
          <w:lang w:eastAsia="zh-CN"/>
        </w:rPr>
        <w:fldChar w:fldCharType="end"/>
      </w:r>
    </w:p>
    <w:p w:rsidR="00C72D71" w:rsidRDefault="00C72D71" w:rsidP="00C72D71">
      <w:pPr>
        <w:pStyle w:val="B2"/>
        <w:ind w:left="0" w:firstLine="0"/>
        <w:jc w:val="both"/>
        <w:rPr>
          <w:lang w:val="en-US" w:eastAsia="zh-CN"/>
        </w:rPr>
      </w:pPr>
      <w:r>
        <w:rPr>
          <w:b/>
          <w:bCs/>
          <w:lang w:val="en-US" w:eastAsia="zh-CN"/>
        </w:rPr>
        <w:t>Observation 4</w:t>
      </w:r>
      <w:r w:rsidRPr="00C5742E">
        <w:rPr>
          <w:b/>
          <w:bCs/>
          <w:lang w:val="en-US" w:eastAsia="zh-CN"/>
        </w:rPr>
        <w:t xml:space="preserve">: Rel-16 with up to 4 copies introduces an intermediate duplication state </w:t>
      </w:r>
      <w:proofErr w:type="spellStart"/>
      <w:r w:rsidRPr="00C5742E">
        <w:rPr>
          <w:b/>
          <w:bCs/>
          <w:lang w:val="en-US" w:eastAsia="zh-CN"/>
        </w:rPr>
        <w:t>wrt</w:t>
      </w:r>
      <w:proofErr w:type="spellEnd"/>
      <w:r w:rsidRPr="00C5742E">
        <w:rPr>
          <w:b/>
          <w:bCs/>
          <w:lang w:val="en-US" w:eastAsia="zh-CN"/>
        </w:rPr>
        <w:t xml:space="preserve"> Rel-15 where the DRB duplication is activated but (at least) on LCH is deactivated</w:t>
      </w:r>
      <w:r>
        <w:rPr>
          <w:b/>
          <w:bCs/>
          <w:lang w:val="en-US" w:eastAsia="zh-CN"/>
        </w:rPr>
        <w:t xml:space="preserve">. </w:t>
      </w:r>
      <w:r>
        <w:rPr>
          <w:b/>
          <w:bCs/>
        </w:rPr>
        <w:t xml:space="preserve">UE </w:t>
      </w:r>
      <w:r w:rsidR="008746BB">
        <w:rPr>
          <w:b/>
          <w:bCs/>
        </w:rPr>
        <w:t>behaviour</w:t>
      </w:r>
      <w:r>
        <w:rPr>
          <w:b/>
          <w:bCs/>
        </w:rPr>
        <w:t xml:space="preserve"> for this LCH regarding e.g. LCH-to-Cell restriction, data volume calculation, </w:t>
      </w:r>
      <w:proofErr w:type="spellStart"/>
      <w:r>
        <w:rPr>
          <w:b/>
          <w:bCs/>
        </w:rPr>
        <w:t>etc</w:t>
      </w:r>
      <w:proofErr w:type="spellEnd"/>
      <w:r>
        <w:rPr>
          <w:b/>
          <w:bCs/>
        </w:rPr>
        <w:t xml:space="preserve"> will need to be further discussed.</w:t>
      </w:r>
    </w:p>
    <w:p w:rsidR="000D2D95" w:rsidRPr="007F3815" w:rsidRDefault="000D2D95" w:rsidP="000D2D95">
      <w:pPr>
        <w:pStyle w:val="B2"/>
        <w:ind w:left="0" w:firstLine="0"/>
        <w:jc w:val="both"/>
        <w:rPr>
          <w:b/>
          <w:lang w:val="en-US" w:eastAsia="zh-CN"/>
        </w:rPr>
      </w:pPr>
      <w:r w:rsidRPr="007F3815">
        <w:rPr>
          <w:b/>
          <w:lang w:val="en-US" w:eastAsia="zh-CN"/>
        </w:rPr>
        <w:t xml:space="preserve">Observation </w:t>
      </w:r>
      <w:r w:rsidR="00C72D71">
        <w:rPr>
          <w:b/>
          <w:lang w:val="en-US" w:eastAsia="zh-CN"/>
        </w:rPr>
        <w:t>5</w:t>
      </w:r>
      <w:r w:rsidRPr="007F3815">
        <w:rPr>
          <w:b/>
          <w:lang w:val="en-US" w:eastAsia="zh-CN"/>
        </w:rPr>
        <w:t xml:space="preserve">: Supporting up to 4 activated RLC entities </w:t>
      </w:r>
      <w:r>
        <w:rPr>
          <w:b/>
          <w:lang w:val="en-US" w:eastAsia="zh-CN"/>
        </w:rPr>
        <w:t xml:space="preserve">will require </w:t>
      </w:r>
      <w:r w:rsidRPr="007F3815">
        <w:rPr>
          <w:b/>
          <w:lang w:val="en-US" w:eastAsia="zh-CN"/>
        </w:rPr>
        <w:t>increasing the LCG space, hence reworking the BSR MAC CE design, which should be avoided</w:t>
      </w:r>
      <w:r>
        <w:rPr>
          <w:b/>
          <w:lang w:val="en-US" w:eastAsia="zh-CN"/>
        </w:rPr>
        <w:t>.</w:t>
      </w:r>
      <w:r w:rsidRPr="007F3815">
        <w:rPr>
          <w:b/>
          <w:lang w:val="en-US" w:eastAsia="zh-CN"/>
        </w:rPr>
        <w:t xml:space="preserve"> </w:t>
      </w:r>
    </w:p>
    <w:p w:rsidR="000D2D95" w:rsidRPr="009C6A02" w:rsidRDefault="000D2D95" w:rsidP="000D2D95">
      <w:pPr>
        <w:pStyle w:val="B2"/>
        <w:ind w:left="0" w:firstLine="0"/>
        <w:jc w:val="both"/>
        <w:rPr>
          <w:lang w:eastAsia="zh-CN"/>
        </w:rPr>
      </w:pPr>
      <w:r w:rsidRPr="009C6A02">
        <w:rPr>
          <w:b/>
          <w:bCs/>
          <w:lang w:eastAsia="zh-CN"/>
        </w:rPr>
        <w:t xml:space="preserve">Observation </w:t>
      </w:r>
      <w:r w:rsidR="00C72D71">
        <w:rPr>
          <w:b/>
          <w:bCs/>
          <w:lang w:eastAsia="zh-CN"/>
        </w:rPr>
        <w:t>6</w:t>
      </w:r>
      <w:r w:rsidRPr="009C6A02">
        <w:rPr>
          <w:b/>
          <w:bCs/>
          <w:lang w:eastAsia="zh-CN"/>
        </w:rPr>
        <w:t>: Supporting up to 4 activated RLC entities in DC+CA requires discussing the following options:</w:t>
      </w:r>
    </w:p>
    <w:p w:rsidR="000D2D95" w:rsidRPr="009C6A02" w:rsidRDefault="000D2D95" w:rsidP="000D2D95">
      <w:pPr>
        <w:pStyle w:val="B2"/>
        <w:numPr>
          <w:ilvl w:val="0"/>
          <w:numId w:val="29"/>
        </w:numPr>
        <w:jc w:val="both"/>
        <w:rPr>
          <w:lang w:eastAsia="zh-CN"/>
        </w:rPr>
      </w:pPr>
      <w:r w:rsidRPr="009C6A02">
        <w:rPr>
          <w:b/>
          <w:bCs/>
          <w:lang w:eastAsia="zh-CN"/>
        </w:rPr>
        <w:t>Option 1: In DC+CA duplication, a CG is not allowed to control leg selection in the other CG (as in Rel-15)</w:t>
      </w:r>
    </w:p>
    <w:p w:rsidR="000D2D95" w:rsidRDefault="000D2D95" w:rsidP="000D2D95">
      <w:pPr>
        <w:pStyle w:val="B2"/>
        <w:numPr>
          <w:ilvl w:val="0"/>
          <w:numId w:val="29"/>
        </w:numPr>
        <w:jc w:val="both"/>
        <w:rPr>
          <w:lang w:eastAsia="zh-CN"/>
        </w:rPr>
      </w:pPr>
      <w:r w:rsidRPr="009C6A02">
        <w:rPr>
          <w:b/>
          <w:bCs/>
          <w:lang w:eastAsia="zh-CN"/>
        </w:rPr>
        <w:t>Option 2: In DC+CA duplication, a CG is allowed to control leg selection in the other CG (different from in Rel-15)</w:t>
      </w:r>
    </w:p>
    <w:p w:rsidR="000D2D95" w:rsidRPr="009C6A02" w:rsidRDefault="000D2D95" w:rsidP="000D2D95">
      <w:pPr>
        <w:pStyle w:val="B2"/>
        <w:numPr>
          <w:ilvl w:val="0"/>
          <w:numId w:val="29"/>
        </w:numPr>
        <w:jc w:val="both"/>
        <w:rPr>
          <w:lang w:eastAsia="zh-CN"/>
        </w:rPr>
      </w:pPr>
      <w:r w:rsidRPr="009C6A02">
        <w:rPr>
          <w:b/>
          <w:bCs/>
          <w:lang w:val="en-US" w:eastAsia="zh-CN"/>
        </w:rPr>
        <w:t>Other options possible e.g. only MCG is allowed to control leg selection in the other CG, or only the CG hosting the PDCH is allowed to control leg selection in the other CG…</w:t>
      </w:r>
    </w:p>
    <w:p w:rsidR="00AD177C" w:rsidRPr="009C6A02" w:rsidRDefault="00AD177C" w:rsidP="00AD177C">
      <w:pPr>
        <w:pStyle w:val="B2"/>
        <w:ind w:left="0" w:firstLine="0"/>
        <w:jc w:val="both"/>
        <w:rPr>
          <w:lang w:eastAsia="zh-CN"/>
        </w:rPr>
      </w:pPr>
      <w:r>
        <w:rPr>
          <w:b/>
          <w:bCs/>
          <w:lang w:eastAsia="zh-CN"/>
        </w:rPr>
        <w:lastRenderedPageBreak/>
        <w:t xml:space="preserve">Observation </w:t>
      </w:r>
      <w:r w:rsidR="00C72D71">
        <w:rPr>
          <w:b/>
          <w:bCs/>
          <w:lang w:eastAsia="zh-CN"/>
        </w:rPr>
        <w:t>7</w:t>
      </w:r>
      <w:r w:rsidRPr="009C6A02">
        <w:rPr>
          <w:b/>
          <w:bCs/>
          <w:lang w:eastAsia="zh-CN"/>
        </w:rPr>
        <w:t xml:space="preserve">: </w:t>
      </w:r>
      <w:r w:rsidRPr="0066384F">
        <w:rPr>
          <w:b/>
          <w:bCs/>
          <w:lang w:eastAsia="zh-CN"/>
        </w:rPr>
        <w:t>Limiting the number of active RLC entities to two (out of four) solves the above issues</w:t>
      </w:r>
      <w:r>
        <w:rPr>
          <w:b/>
          <w:bCs/>
          <w:lang w:eastAsia="zh-CN"/>
        </w:rPr>
        <w:t>.</w:t>
      </w:r>
    </w:p>
    <w:p w:rsidR="007D58A4" w:rsidRDefault="00EC4F0F" w:rsidP="007D58A4">
      <w:pPr>
        <w:pStyle w:val="Caption"/>
        <w:rPr>
          <w:b/>
          <w:lang w:eastAsia="zh-CN"/>
        </w:rPr>
      </w:pPr>
      <w:r w:rsidRPr="00ED5044">
        <w:rPr>
          <w:b/>
        </w:rPr>
        <w:t>Proposal</w:t>
      </w:r>
      <w:r w:rsidRPr="00ED5044">
        <w:rPr>
          <w:rFonts w:hint="eastAsia"/>
          <w:b/>
          <w:lang w:eastAsia="zh-CN"/>
        </w:rPr>
        <w:t xml:space="preserve">: Activation of more than 2 legs </w:t>
      </w:r>
      <w:r w:rsidRPr="00ED5044">
        <w:rPr>
          <w:b/>
          <w:lang w:eastAsia="zh-CN"/>
        </w:rPr>
        <w:t xml:space="preserve">for duplication </w:t>
      </w:r>
      <w:r w:rsidRPr="00ED5044">
        <w:rPr>
          <w:rFonts w:hint="eastAsia"/>
          <w:b/>
          <w:lang w:eastAsia="zh-CN"/>
        </w:rPr>
        <w:t xml:space="preserve">is not </w:t>
      </w:r>
      <w:r>
        <w:rPr>
          <w:b/>
          <w:lang w:eastAsia="zh-CN"/>
        </w:rPr>
        <w:t>considered for Rel-16</w:t>
      </w:r>
      <w:r w:rsidRPr="00ED5044">
        <w:rPr>
          <w:rFonts w:hint="eastAsia"/>
          <w:b/>
          <w:lang w:eastAsia="zh-CN"/>
        </w:rPr>
        <w:t>.</w:t>
      </w:r>
    </w:p>
    <w:p w:rsidR="001A3832" w:rsidRDefault="001A3832" w:rsidP="00FC27DB">
      <w:pPr>
        <w:pStyle w:val="Heading1"/>
        <w:jc w:val="both"/>
      </w:pPr>
      <w:r>
        <w:rPr>
          <w:rFonts w:hint="eastAsia"/>
        </w:rPr>
        <w:t>Reference</w:t>
      </w:r>
    </w:p>
    <w:p w:rsidR="00DA7F8B" w:rsidRPr="005D6F0D" w:rsidRDefault="00DA7F8B" w:rsidP="00E468E6">
      <w:pPr>
        <w:pStyle w:val="BodyText"/>
        <w:numPr>
          <w:ilvl w:val="0"/>
          <w:numId w:val="7"/>
        </w:numPr>
      </w:pPr>
      <w:bookmarkStart w:id="9" w:name="_Ref14943703"/>
      <w:bookmarkStart w:id="10" w:name="_Ref3985305"/>
      <w:bookmarkStart w:id="11" w:name="_Ref533171903"/>
      <w:r w:rsidRPr="00C7506B">
        <w:t>TR 38.825</w:t>
      </w:r>
      <w:r w:rsidRPr="00E468E6">
        <w:rPr>
          <w:rFonts w:eastAsiaTheme="minorEastAsia" w:hint="eastAsia"/>
          <w:lang w:eastAsia="zh-CN"/>
        </w:rPr>
        <w:t xml:space="preserve">, </w:t>
      </w:r>
      <w:r w:rsidRPr="00C366AD">
        <w:t>Study on NR Industrial Internet of Things (</w:t>
      </w:r>
      <w:proofErr w:type="spellStart"/>
      <w:r w:rsidRPr="00C366AD">
        <w:t>IoT</w:t>
      </w:r>
      <w:proofErr w:type="spellEnd"/>
      <w:r w:rsidRPr="00C366AD">
        <w:t>)</w:t>
      </w:r>
      <w:r w:rsidRPr="00E468E6">
        <w:rPr>
          <w:rFonts w:eastAsiaTheme="minorEastAsia" w:hint="eastAsia"/>
          <w:lang w:eastAsia="zh-CN"/>
        </w:rPr>
        <w:t>,</w:t>
      </w:r>
      <w:r w:rsidRPr="00C7506B">
        <w:t xml:space="preserve"> </w:t>
      </w:r>
      <w:r w:rsidRPr="00C366AD">
        <w:t>V1</w:t>
      </w:r>
      <w:r>
        <w:t>6</w:t>
      </w:r>
      <w:r w:rsidRPr="00C366AD">
        <w:t>.0.0</w:t>
      </w:r>
      <w:bookmarkEnd w:id="9"/>
    </w:p>
    <w:p w:rsidR="00846AD9" w:rsidRPr="00A32084" w:rsidRDefault="00E468E6" w:rsidP="00E468E6">
      <w:pPr>
        <w:pStyle w:val="BodyText"/>
        <w:numPr>
          <w:ilvl w:val="0"/>
          <w:numId w:val="7"/>
        </w:numPr>
      </w:pPr>
      <w:bookmarkStart w:id="12" w:name="_Ref14943682"/>
      <w:r w:rsidRPr="00E468E6">
        <w:rPr>
          <w:szCs w:val="20"/>
        </w:rPr>
        <w:t>RP-190728</w:t>
      </w:r>
      <w:r w:rsidRPr="00E468E6">
        <w:rPr>
          <w:rFonts w:hint="eastAsia"/>
          <w:szCs w:val="20"/>
        </w:rPr>
        <w:t xml:space="preserve">, </w:t>
      </w:r>
      <w:bookmarkStart w:id="13" w:name="_Ref4675293"/>
      <w:bookmarkStart w:id="14" w:name="OLE_LINK11"/>
      <w:r w:rsidRPr="00390454">
        <w:rPr>
          <w:szCs w:val="20"/>
        </w:rPr>
        <w:t>New WID: Support of NR Industrial Internet of Things (</w:t>
      </w:r>
      <w:proofErr w:type="spellStart"/>
      <w:r w:rsidRPr="00390454">
        <w:rPr>
          <w:szCs w:val="20"/>
        </w:rPr>
        <w:t>IoT</w:t>
      </w:r>
      <w:proofErr w:type="spellEnd"/>
      <w:r w:rsidRPr="00390454">
        <w:rPr>
          <w:szCs w:val="20"/>
        </w:rPr>
        <w:t>)</w:t>
      </w:r>
      <w:bookmarkEnd w:id="10"/>
      <w:bookmarkEnd w:id="12"/>
      <w:bookmarkEnd w:id="13"/>
      <w:bookmarkEnd w:id="14"/>
    </w:p>
    <w:p w:rsidR="002A0503" w:rsidRDefault="002A0503" w:rsidP="002A0503">
      <w:pPr>
        <w:pStyle w:val="BodyText"/>
        <w:numPr>
          <w:ilvl w:val="0"/>
          <w:numId w:val="7"/>
        </w:numPr>
      </w:pPr>
      <w:bookmarkStart w:id="15" w:name="_Ref4575111"/>
      <w:bookmarkEnd w:id="11"/>
      <w:r>
        <w:t xml:space="preserve">R2-1902181, </w:t>
      </w:r>
      <w:r w:rsidRPr="002A0503">
        <w:t>Analysis of Duplication with More Than 2 Legs</w:t>
      </w:r>
      <w:r w:rsidR="00B34D88">
        <w:rPr>
          <w:rFonts w:eastAsiaTheme="minorEastAsia" w:hint="eastAsia"/>
          <w:lang w:eastAsia="zh-CN"/>
        </w:rPr>
        <w:t xml:space="preserve">, </w:t>
      </w:r>
      <w:r>
        <w:t>Samsung</w:t>
      </w:r>
      <w:bookmarkEnd w:id="15"/>
    </w:p>
    <w:p w:rsidR="00635C70" w:rsidRDefault="00635C70" w:rsidP="002A0503">
      <w:pPr>
        <w:pStyle w:val="BodyText"/>
        <w:numPr>
          <w:ilvl w:val="0"/>
          <w:numId w:val="7"/>
        </w:numPr>
      </w:pPr>
      <w:bookmarkStart w:id="16" w:name="_Ref19712855"/>
      <w:r>
        <w:t xml:space="preserve">R2-1909873, </w:t>
      </w:r>
      <w:r w:rsidRPr="00285AC2">
        <w:t xml:space="preserve">LCH-to-cell Restriction </w:t>
      </w:r>
      <w:r>
        <w:t xml:space="preserve">for CA Duplication Deactivation, </w:t>
      </w:r>
      <w:r w:rsidRPr="00285AC2">
        <w:t xml:space="preserve">Apple, Nokia, Nokia Shanghai Bell, Ericsson, Intel Corporation, NTT DoCoMo </w:t>
      </w:r>
      <w:proofErr w:type="spellStart"/>
      <w:r w:rsidRPr="00285AC2">
        <w:t>Inc</w:t>
      </w:r>
      <w:proofErr w:type="spellEnd"/>
      <w:r w:rsidRPr="00285AC2">
        <w:t>, Qualcomm Incorporated</w:t>
      </w:r>
      <w:bookmarkEnd w:id="16"/>
    </w:p>
    <w:p w:rsidR="00635C70" w:rsidRPr="00C7506B" w:rsidRDefault="00635C70" w:rsidP="00635C70">
      <w:pPr>
        <w:pStyle w:val="BodyText"/>
        <w:numPr>
          <w:ilvl w:val="0"/>
          <w:numId w:val="7"/>
        </w:numPr>
      </w:pPr>
      <w:bookmarkStart w:id="17" w:name="_Ref19712973"/>
      <w:r>
        <w:t xml:space="preserve">TS38.323 v15.6.0, </w:t>
      </w:r>
      <w:r w:rsidRPr="00635C70">
        <w:t>Packet Data Convergence Protocol (PDCP) specification</w:t>
      </w:r>
      <w:r>
        <w:t xml:space="preserve"> (Release 15), 3GPP</w:t>
      </w:r>
      <w:bookmarkEnd w:id="17"/>
    </w:p>
    <w:sectPr w:rsidR="00635C70" w:rsidRPr="00C7506B"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72C" w:rsidRDefault="00B1672C">
      <w:r>
        <w:separator/>
      </w:r>
    </w:p>
  </w:endnote>
  <w:endnote w:type="continuationSeparator" w:id="0">
    <w:p w:rsidR="00B1672C" w:rsidRDefault="00B1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end"/>
    </w:r>
  </w:p>
  <w:p w:rsidR="004B3885" w:rsidRDefault="004B3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separate"/>
    </w:r>
    <w:r w:rsidR="00AF5692">
      <w:rPr>
        <w:rStyle w:val="PageNumber"/>
        <w:noProof/>
      </w:rPr>
      <w:t>1</w:t>
    </w:r>
    <w:r>
      <w:rPr>
        <w:rStyle w:val="PageNumber"/>
      </w:rPr>
      <w:fldChar w:fldCharType="end"/>
    </w:r>
  </w:p>
  <w:p w:rsidR="004B3885" w:rsidRPr="00977F1F" w:rsidRDefault="00CD661C" w:rsidP="00D2528A">
    <w:pPr>
      <w:pStyle w:val="Footer"/>
      <w:tabs>
        <w:tab w:val="left" w:pos="2552"/>
      </w:tabs>
      <w:rPr>
        <w:rFonts w:eastAsia="SimSun"/>
        <w:lang w:eastAsia="zh-CN"/>
      </w:rPr>
    </w:pPr>
    <w:r w:rsidRPr="00CD661C">
      <w:rPr>
        <w:rFonts w:eastAsia="SimSun"/>
        <w:lang w:eastAsia="zh-CN"/>
      </w:rPr>
      <w:t>R2-19</w:t>
    </w:r>
    <w:r w:rsidR="009847F1">
      <w:rPr>
        <w:rFonts w:eastAsia="SimSun"/>
        <w:lang w:eastAsia="zh-CN"/>
      </w:rPr>
      <w:t>12218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72C" w:rsidRDefault="00B1672C">
      <w:r>
        <w:separator/>
      </w:r>
    </w:p>
  </w:footnote>
  <w:footnote w:type="continuationSeparator" w:id="0">
    <w:p w:rsidR="00B1672C" w:rsidRDefault="00B1672C">
      <w:r>
        <w:continuationSeparator/>
      </w:r>
    </w:p>
  </w:footnote>
  <w:footnote w:id="1">
    <w:p w:rsidR="000D2D95" w:rsidRPr="000D2D95" w:rsidRDefault="000D2D95">
      <w:pPr>
        <w:pStyle w:val="FootnoteText"/>
        <w:rPr>
          <w:sz w:val="18"/>
        </w:rPr>
      </w:pPr>
      <w:r w:rsidRPr="000D2D95">
        <w:rPr>
          <w:rStyle w:val="FootnoteReference"/>
          <w:sz w:val="18"/>
        </w:rPr>
        <w:footnoteRef/>
      </w:r>
      <w:r w:rsidRPr="000D2D95">
        <w:rPr>
          <w:sz w:val="18"/>
        </w:rPr>
        <w:t xml:space="preserve"> </w:t>
      </w:r>
      <w:r w:rsidRPr="000D2D95">
        <w:rPr>
          <w:rFonts w:eastAsiaTheme="minorEastAsia"/>
          <w:sz w:val="18"/>
          <w:lang w:eastAsia="zh-CN"/>
        </w:rPr>
        <w:t>Note this is independent of the TEI16 discussion on changing the Rel-15 behavior upon deactivation</w:t>
      </w:r>
      <w:r w:rsidR="00635C70">
        <w:rPr>
          <w:sz w:val="18"/>
          <w:lang w:eastAsia="zh-CN"/>
        </w:rPr>
        <w:t xml:space="preserve"> </w:t>
      </w:r>
      <w:r w:rsidR="00635C70">
        <w:rPr>
          <w:sz w:val="18"/>
          <w:lang w:eastAsia="zh-CN"/>
        </w:rPr>
        <w:fldChar w:fldCharType="begin"/>
      </w:r>
      <w:r w:rsidR="00635C70">
        <w:rPr>
          <w:sz w:val="18"/>
          <w:lang w:eastAsia="zh-CN"/>
        </w:rPr>
        <w:instrText xml:space="preserve"> REF _Ref19712855 \r \h </w:instrText>
      </w:r>
      <w:r w:rsidR="00635C70">
        <w:rPr>
          <w:sz w:val="18"/>
          <w:lang w:eastAsia="zh-CN"/>
        </w:rPr>
      </w:r>
      <w:r w:rsidR="00635C70">
        <w:rPr>
          <w:sz w:val="18"/>
          <w:lang w:eastAsia="zh-CN"/>
        </w:rPr>
        <w:fldChar w:fldCharType="separate"/>
      </w:r>
      <w:r w:rsidR="00635C70">
        <w:rPr>
          <w:sz w:val="18"/>
          <w:lang w:eastAsia="zh-CN"/>
        </w:rPr>
        <w:t>[4]</w:t>
      </w:r>
      <w:r w:rsidR="00635C70">
        <w:rPr>
          <w:sz w:val="18"/>
          <w:lang w:eastAsia="zh-CN"/>
        </w:rPr>
        <w:fldChar w:fldCharType="end"/>
      </w:r>
      <w:r w:rsidRPr="000D2D95">
        <w:rPr>
          <w:sz w:val="18"/>
          <w:lang w:eastAsia="zh-CN"/>
        </w:rPr>
        <w:t>, since this intermediate state would still need to be addressed</w:t>
      </w:r>
      <w:r>
        <w:rPr>
          <w:sz w:val="18"/>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4065E5"/>
    <w:multiLevelType w:val="hybridMultilevel"/>
    <w:tmpl w:val="9FF88BA0"/>
    <w:lvl w:ilvl="0" w:tplc="10CA81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4E64C8"/>
    <w:multiLevelType w:val="hybridMultilevel"/>
    <w:tmpl w:val="24ECDDBA"/>
    <w:lvl w:ilvl="0" w:tplc="04D8185E">
      <w:start w:val="1"/>
      <w:numFmt w:val="decimal"/>
      <w:lvlText w:val="%1."/>
      <w:lvlJc w:val="left"/>
      <w:pPr>
        <w:tabs>
          <w:tab w:val="num" w:pos="360"/>
        </w:tabs>
        <w:ind w:left="360" w:hanging="360"/>
      </w:pPr>
      <w:rPr>
        <w:rFonts w:hint="default"/>
      </w:rPr>
    </w:lvl>
    <w:lvl w:ilvl="1" w:tplc="2D28CF7C">
      <w:start w:val="1"/>
      <w:numFmt w:val="decimal"/>
      <w:lvlText w:val="%2."/>
      <w:lvlJc w:val="left"/>
      <w:pPr>
        <w:tabs>
          <w:tab w:val="num" w:pos="1080"/>
        </w:tabs>
        <w:ind w:left="1080" w:hanging="360"/>
      </w:pPr>
    </w:lvl>
    <w:lvl w:ilvl="2" w:tplc="8706738E" w:tentative="1">
      <w:start w:val="1"/>
      <w:numFmt w:val="bullet"/>
      <w:lvlText w:val=""/>
      <w:lvlJc w:val="left"/>
      <w:pPr>
        <w:tabs>
          <w:tab w:val="num" w:pos="1800"/>
        </w:tabs>
        <w:ind w:left="1800" w:hanging="360"/>
      </w:pPr>
      <w:rPr>
        <w:rFonts w:ascii="Symbol" w:hAnsi="Symbol" w:hint="default"/>
      </w:rPr>
    </w:lvl>
    <w:lvl w:ilvl="3" w:tplc="67E88FD4" w:tentative="1">
      <w:start w:val="1"/>
      <w:numFmt w:val="bullet"/>
      <w:lvlText w:val=""/>
      <w:lvlJc w:val="left"/>
      <w:pPr>
        <w:tabs>
          <w:tab w:val="num" w:pos="2520"/>
        </w:tabs>
        <w:ind w:left="2520" w:hanging="360"/>
      </w:pPr>
      <w:rPr>
        <w:rFonts w:ascii="Symbol" w:hAnsi="Symbol" w:hint="default"/>
      </w:rPr>
    </w:lvl>
    <w:lvl w:ilvl="4" w:tplc="1DC44B0E" w:tentative="1">
      <w:start w:val="1"/>
      <w:numFmt w:val="bullet"/>
      <w:lvlText w:val=""/>
      <w:lvlJc w:val="left"/>
      <w:pPr>
        <w:tabs>
          <w:tab w:val="num" w:pos="3240"/>
        </w:tabs>
        <w:ind w:left="3240" w:hanging="360"/>
      </w:pPr>
      <w:rPr>
        <w:rFonts w:ascii="Symbol" w:hAnsi="Symbol" w:hint="default"/>
      </w:rPr>
    </w:lvl>
    <w:lvl w:ilvl="5" w:tplc="EEE6750E" w:tentative="1">
      <w:start w:val="1"/>
      <w:numFmt w:val="bullet"/>
      <w:lvlText w:val=""/>
      <w:lvlJc w:val="left"/>
      <w:pPr>
        <w:tabs>
          <w:tab w:val="num" w:pos="3960"/>
        </w:tabs>
        <w:ind w:left="3960" w:hanging="360"/>
      </w:pPr>
      <w:rPr>
        <w:rFonts w:ascii="Symbol" w:hAnsi="Symbol" w:hint="default"/>
      </w:rPr>
    </w:lvl>
    <w:lvl w:ilvl="6" w:tplc="17F8F306" w:tentative="1">
      <w:start w:val="1"/>
      <w:numFmt w:val="bullet"/>
      <w:lvlText w:val=""/>
      <w:lvlJc w:val="left"/>
      <w:pPr>
        <w:tabs>
          <w:tab w:val="num" w:pos="4680"/>
        </w:tabs>
        <w:ind w:left="4680" w:hanging="360"/>
      </w:pPr>
      <w:rPr>
        <w:rFonts w:ascii="Symbol" w:hAnsi="Symbol" w:hint="default"/>
      </w:rPr>
    </w:lvl>
    <w:lvl w:ilvl="7" w:tplc="F5F4129A" w:tentative="1">
      <w:start w:val="1"/>
      <w:numFmt w:val="bullet"/>
      <w:lvlText w:val=""/>
      <w:lvlJc w:val="left"/>
      <w:pPr>
        <w:tabs>
          <w:tab w:val="num" w:pos="5400"/>
        </w:tabs>
        <w:ind w:left="5400" w:hanging="360"/>
      </w:pPr>
      <w:rPr>
        <w:rFonts w:ascii="Symbol" w:hAnsi="Symbol" w:hint="default"/>
      </w:rPr>
    </w:lvl>
    <w:lvl w:ilvl="8" w:tplc="14B8539C" w:tentative="1">
      <w:start w:val="1"/>
      <w:numFmt w:val="bullet"/>
      <w:lvlText w:val=""/>
      <w:lvlJc w:val="left"/>
      <w:pPr>
        <w:tabs>
          <w:tab w:val="num" w:pos="6120"/>
        </w:tabs>
        <w:ind w:left="6120" w:hanging="360"/>
      </w:pPr>
      <w:rPr>
        <w:rFonts w:ascii="Symbol" w:hAnsi="Symbol" w:hint="default"/>
      </w:rPr>
    </w:lvl>
  </w:abstractNum>
  <w:abstractNum w:abstractNumId="5">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207713"/>
    <w:multiLevelType w:val="hybridMultilevel"/>
    <w:tmpl w:val="C868C7DA"/>
    <w:lvl w:ilvl="0" w:tplc="0409000F">
      <w:start w:val="1"/>
      <w:numFmt w:val="decimal"/>
      <w:lvlText w:val="%1."/>
      <w:lvlJc w:val="left"/>
      <w:pPr>
        <w:tabs>
          <w:tab w:val="num" w:pos="360"/>
        </w:tabs>
        <w:ind w:left="360" w:hanging="360"/>
      </w:pPr>
      <w:rPr>
        <w:rFonts w:hint="default"/>
      </w:rPr>
    </w:lvl>
    <w:lvl w:ilvl="1" w:tplc="2D28CF7C">
      <w:start w:val="1"/>
      <w:numFmt w:val="decimal"/>
      <w:lvlText w:val="%2."/>
      <w:lvlJc w:val="left"/>
      <w:pPr>
        <w:tabs>
          <w:tab w:val="num" w:pos="1080"/>
        </w:tabs>
        <w:ind w:left="1080" w:hanging="360"/>
      </w:pPr>
    </w:lvl>
    <w:lvl w:ilvl="2" w:tplc="8706738E" w:tentative="1">
      <w:start w:val="1"/>
      <w:numFmt w:val="bullet"/>
      <w:lvlText w:val=""/>
      <w:lvlJc w:val="left"/>
      <w:pPr>
        <w:tabs>
          <w:tab w:val="num" w:pos="1800"/>
        </w:tabs>
        <w:ind w:left="1800" w:hanging="360"/>
      </w:pPr>
      <w:rPr>
        <w:rFonts w:ascii="Symbol" w:hAnsi="Symbol" w:hint="default"/>
      </w:rPr>
    </w:lvl>
    <w:lvl w:ilvl="3" w:tplc="67E88FD4" w:tentative="1">
      <w:start w:val="1"/>
      <w:numFmt w:val="bullet"/>
      <w:lvlText w:val=""/>
      <w:lvlJc w:val="left"/>
      <w:pPr>
        <w:tabs>
          <w:tab w:val="num" w:pos="2520"/>
        </w:tabs>
        <w:ind w:left="2520" w:hanging="360"/>
      </w:pPr>
      <w:rPr>
        <w:rFonts w:ascii="Symbol" w:hAnsi="Symbol" w:hint="default"/>
      </w:rPr>
    </w:lvl>
    <w:lvl w:ilvl="4" w:tplc="1DC44B0E" w:tentative="1">
      <w:start w:val="1"/>
      <w:numFmt w:val="bullet"/>
      <w:lvlText w:val=""/>
      <w:lvlJc w:val="left"/>
      <w:pPr>
        <w:tabs>
          <w:tab w:val="num" w:pos="3240"/>
        </w:tabs>
        <w:ind w:left="3240" w:hanging="360"/>
      </w:pPr>
      <w:rPr>
        <w:rFonts w:ascii="Symbol" w:hAnsi="Symbol" w:hint="default"/>
      </w:rPr>
    </w:lvl>
    <w:lvl w:ilvl="5" w:tplc="EEE6750E" w:tentative="1">
      <w:start w:val="1"/>
      <w:numFmt w:val="bullet"/>
      <w:lvlText w:val=""/>
      <w:lvlJc w:val="left"/>
      <w:pPr>
        <w:tabs>
          <w:tab w:val="num" w:pos="3960"/>
        </w:tabs>
        <w:ind w:left="3960" w:hanging="360"/>
      </w:pPr>
      <w:rPr>
        <w:rFonts w:ascii="Symbol" w:hAnsi="Symbol" w:hint="default"/>
      </w:rPr>
    </w:lvl>
    <w:lvl w:ilvl="6" w:tplc="17F8F306" w:tentative="1">
      <w:start w:val="1"/>
      <w:numFmt w:val="bullet"/>
      <w:lvlText w:val=""/>
      <w:lvlJc w:val="left"/>
      <w:pPr>
        <w:tabs>
          <w:tab w:val="num" w:pos="4680"/>
        </w:tabs>
        <w:ind w:left="4680" w:hanging="360"/>
      </w:pPr>
      <w:rPr>
        <w:rFonts w:ascii="Symbol" w:hAnsi="Symbol" w:hint="default"/>
      </w:rPr>
    </w:lvl>
    <w:lvl w:ilvl="7" w:tplc="F5F4129A" w:tentative="1">
      <w:start w:val="1"/>
      <w:numFmt w:val="bullet"/>
      <w:lvlText w:val=""/>
      <w:lvlJc w:val="left"/>
      <w:pPr>
        <w:tabs>
          <w:tab w:val="num" w:pos="5400"/>
        </w:tabs>
        <w:ind w:left="5400" w:hanging="360"/>
      </w:pPr>
      <w:rPr>
        <w:rFonts w:ascii="Symbol" w:hAnsi="Symbol" w:hint="default"/>
      </w:rPr>
    </w:lvl>
    <w:lvl w:ilvl="8" w:tplc="14B8539C" w:tentative="1">
      <w:start w:val="1"/>
      <w:numFmt w:val="bullet"/>
      <w:lvlText w:val=""/>
      <w:lvlJc w:val="left"/>
      <w:pPr>
        <w:tabs>
          <w:tab w:val="num" w:pos="6120"/>
        </w:tabs>
        <w:ind w:left="6120" w:hanging="360"/>
      </w:pPr>
      <w:rPr>
        <w:rFonts w:ascii="Symbol" w:hAnsi="Symbol" w:hint="default"/>
      </w:rPr>
    </w:lvl>
  </w:abstractNum>
  <w:abstractNum w:abstractNumId="7">
    <w:nsid w:val="2D401E85"/>
    <w:multiLevelType w:val="hybridMultilevel"/>
    <w:tmpl w:val="E674917A"/>
    <w:lvl w:ilvl="0" w:tplc="573870B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C0179F"/>
    <w:multiLevelType w:val="hybridMultilevel"/>
    <w:tmpl w:val="B7D868D2"/>
    <w:lvl w:ilvl="0" w:tplc="9DF65256">
      <w:start w:val="1"/>
      <w:numFmt w:val="bullet"/>
      <w:lvlText w:val="•"/>
      <w:lvlJc w:val="left"/>
      <w:pPr>
        <w:tabs>
          <w:tab w:val="num" w:pos="720"/>
        </w:tabs>
        <w:ind w:left="720" w:hanging="360"/>
      </w:pPr>
      <w:rPr>
        <w:rFonts w:ascii="Arial" w:hAnsi="Arial" w:hint="default"/>
      </w:rPr>
    </w:lvl>
    <w:lvl w:ilvl="1" w:tplc="1220A47C" w:tentative="1">
      <w:start w:val="1"/>
      <w:numFmt w:val="bullet"/>
      <w:lvlText w:val="•"/>
      <w:lvlJc w:val="left"/>
      <w:pPr>
        <w:tabs>
          <w:tab w:val="num" w:pos="1440"/>
        </w:tabs>
        <w:ind w:left="1440" w:hanging="360"/>
      </w:pPr>
      <w:rPr>
        <w:rFonts w:ascii="Arial" w:hAnsi="Arial" w:hint="default"/>
      </w:rPr>
    </w:lvl>
    <w:lvl w:ilvl="2" w:tplc="A5CAE6CE" w:tentative="1">
      <w:start w:val="1"/>
      <w:numFmt w:val="bullet"/>
      <w:lvlText w:val="•"/>
      <w:lvlJc w:val="left"/>
      <w:pPr>
        <w:tabs>
          <w:tab w:val="num" w:pos="2160"/>
        </w:tabs>
        <w:ind w:left="2160" w:hanging="360"/>
      </w:pPr>
      <w:rPr>
        <w:rFonts w:ascii="Arial" w:hAnsi="Arial" w:hint="default"/>
      </w:rPr>
    </w:lvl>
    <w:lvl w:ilvl="3" w:tplc="05A27314" w:tentative="1">
      <w:start w:val="1"/>
      <w:numFmt w:val="bullet"/>
      <w:lvlText w:val="•"/>
      <w:lvlJc w:val="left"/>
      <w:pPr>
        <w:tabs>
          <w:tab w:val="num" w:pos="2880"/>
        </w:tabs>
        <w:ind w:left="2880" w:hanging="360"/>
      </w:pPr>
      <w:rPr>
        <w:rFonts w:ascii="Arial" w:hAnsi="Arial" w:hint="default"/>
      </w:rPr>
    </w:lvl>
    <w:lvl w:ilvl="4" w:tplc="41B40F7E" w:tentative="1">
      <w:start w:val="1"/>
      <w:numFmt w:val="bullet"/>
      <w:lvlText w:val="•"/>
      <w:lvlJc w:val="left"/>
      <w:pPr>
        <w:tabs>
          <w:tab w:val="num" w:pos="3600"/>
        </w:tabs>
        <w:ind w:left="3600" w:hanging="360"/>
      </w:pPr>
      <w:rPr>
        <w:rFonts w:ascii="Arial" w:hAnsi="Arial" w:hint="default"/>
      </w:rPr>
    </w:lvl>
    <w:lvl w:ilvl="5" w:tplc="A6A6AF5E" w:tentative="1">
      <w:start w:val="1"/>
      <w:numFmt w:val="bullet"/>
      <w:lvlText w:val="•"/>
      <w:lvlJc w:val="left"/>
      <w:pPr>
        <w:tabs>
          <w:tab w:val="num" w:pos="4320"/>
        </w:tabs>
        <w:ind w:left="4320" w:hanging="360"/>
      </w:pPr>
      <w:rPr>
        <w:rFonts w:ascii="Arial" w:hAnsi="Arial" w:hint="default"/>
      </w:rPr>
    </w:lvl>
    <w:lvl w:ilvl="6" w:tplc="40289200" w:tentative="1">
      <w:start w:val="1"/>
      <w:numFmt w:val="bullet"/>
      <w:lvlText w:val="•"/>
      <w:lvlJc w:val="left"/>
      <w:pPr>
        <w:tabs>
          <w:tab w:val="num" w:pos="5040"/>
        </w:tabs>
        <w:ind w:left="5040" w:hanging="360"/>
      </w:pPr>
      <w:rPr>
        <w:rFonts w:ascii="Arial" w:hAnsi="Arial" w:hint="default"/>
      </w:rPr>
    </w:lvl>
    <w:lvl w:ilvl="7" w:tplc="76482B2C" w:tentative="1">
      <w:start w:val="1"/>
      <w:numFmt w:val="bullet"/>
      <w:lvlText w:val="•"/>
      <w:lvlJc w:val="left"/>
      <w:pPr>
        <w:tabs>
          <w:tab w:val="num" w:pos="5760"/>
        </w:tabs>
        <w:ind w:left="5760" w:hanging="360"/>
      </w:pPr>
      <w:rPr>
        <w:rFonts w:ascii="Arial" w:hAnsi="Arial" w:hint="default"/>
      </w:rPr>
    </w:lvl>
    <w:lvl w:ilvl="8" w:tplc="AEAED2CC" w:tentative="1">
      <w:start w:val="1"/>
      <w:numFmt w:val="bullet"/>
      <w:lvlText w:val="•"/>
      <w:lvlJc w:val="left"/>
      <w:pPr>
        <w:tabs>
          <w:tab w:val="num" w:pos="6480"/>
        </w:tabs>
        <w:ind w:left="6480" w:hanging="360"/>
      </w:pPr>
      <w:rPr>
        <w:rFonts w:ascii="Arial" w:hAnsi="Arial" w:hint="default"/>
      </w:rPr>
    </w:lvl>
  </w:abstractNum>
  <w:abstractNum w:abstractNumId="9">
    <w:nsid w:val="34E1664B"/>
    <w:multiLevelType w:val="hybridMultilevel"/>
    <w:tmpl w:val="465E00C8"/>
    <w:lvl w:ilvl="0" w:tplc="3642CD4A">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9508E4"/>
    <w:multiLevelType w:val="hybridMultilevel"/>
    <w:tmpl w:val="82C092B6"/>
    <w:lvl w:ilvl="0" w:tplc="CF92D2DE">
      <w:start w:val="1"/>
      <w:numFmt w:val="bullet"/>
      <w:lvlText w:val=""/>
      <w:lvlJc w:val="left"/>
      <w:pPr>
        <w:tabs>
          <w:tab w:val="num" w:pos="648"/>
        </w:tabs>
        <w:ind w:left="648" w:hanging="360"/>
      </w:pPr>
      <w:rPr>
        <w:rFonts w:ascii="Symbol" w:hAnsi="Symbol" w:hint="default"/>
      </w:rPr>
    </w:lvl>
    <w:lvl w:ilvl="1" w:tplc="4E3A6D36" w:tentative="1">
      <w:start w:val="1"/>
      <w:numFmt w:val="bullet"/>
      <w:lvlText w:val=""/>
      <w:lvlJc w:val="left"/>
      <w:pPr>
        <w:tabs>
          <w:tab w:val="num" w:pos="1368"/>
        </w:tabs>
        <w:ind w:left="1368" w:hanging="360"/>
      </w:pPr>
      <w:rPr>
        <w:rFonts w:ascii="Symbol" w:hAnsi="Symbol" w:hint="default"/>
      </w:rPr>
    </w:lvl>
    <w:lvl w:ilvl="2" w:tplc="1242EFE2" w:tentative="1">
      <w:start w:val="1"/>
      <w:numFmt w:val="bullet"/>
      <w:lvlText w:val=""/>
      <w:lvlJc w:val="left"/>
      <w:pPr>
        <w:tabs>
          <w:tab w:val="num" w:pos="2088"/>
        </w:tabs>
        <w:ind w:left="2088" w:hanging="360"/>
      </w:pPr>
      <w:rPr>
        <w:rFonts w:ascii="Symbol" w:hAnsi="Symbol" w:hint="default"/>
      </w:rPr>
    </w:lvl>
    <w:lvl w:ilvl="3" w:tplc="3892A4D4" w:tentative="1">
      <w:start w:val="1"/>
      <w:numFmt w:val="bullet"/>
      <w:lvlText w:val=""/>
      <w:lvlJc w:val="left"/>
      <w:pPr>
        <w:tabs>
          <w:tab w:val="num" w:pos="2808"/>
        </w:tabs>
        <w:ind w:left="2808" w:hanging="360"/>
      </w:pPr>
      <w:rPr>
        <w:rFonts w:ascii="Symbol" w:hAnsi="Symbol" w:hint="default"/>
      </w:rPr>
    </w:lvl>
    <w:lvl w:ilvl="4" w:tplc="DECE4384" w:tentative="1">
      <w:start w:val="1"/>
      <w:numFmt w:val="bullet"/>
      <w:lvlText w:val=""/>
      <w:lvlJc w:val="left"/>
      <w:pPr>
        <w:tabs>
          <w:tab w:val="num" w:pos="3528"/>
        </w:tabs>
        <w:ind w:left="3528" w:hanging="360"/>
      </w:pPr>
      <w:rPr>
        <w:rFonts w:ascii="Symbol" w:hAnsi="Symbol" w:hint="default"/>
      </w:rPr>
    </w:lvl>
    <w:lvl w:ilvl="5" w:tplc="A2C84368" w:tentative="1">
      <w:start w:val="1"/>
      <w:numFmt w:val="bullet"/>
      <w:lvlText w:val=""/>
      <w:lvlJc w:val="left"/>
      <w:pPr>
        <w:tabs>
          <w:tab w:val="num" w:pos="4248"/>
        </w:tabs>
        <w:ind w:left="4248" w:hanging="360"/>
      </w:pPr>
      <w:rPr>
        <w:rFonts w:ascii="Symbol" w:hAnsi="Symbol" w:hint="default"/>
      </w:rPr>
    </w:lvl>
    <w:lvl w:ilvl="6" w:tplc="5226CEE0" w:tentative="1">
      <w:start w:val="1"/>
      <w:numFmt w:val="bullet"/>
      <w:lvlText w:val=""/>
      <w:lvlJc w:val="left"/>
      <w:pPr>
        <w:tabs>
          <w:tab w:val="num" w:pos="4968"/>
        </w:tabs>
        <w:ind w:left="4968" w:hanging="360"/>
      </w:pPr>
      <w:rPr>
        <w:rFonts w:ascii="Symbol" w:hAnsi="Symbol" w:hint="default"/>
      </w:rPr>
    </w:lvl>
    <w:lvl w:ilvl="7" w:tplc="1F16DE86" w:tentative="1">
      <w:start w:val="1"/>
      <w:numFmt w:val="bullet"/>
      <w:lvlText w:val=""/>
      <w:lvlJc w:val="left"/>
      <w:pPr>
        <w:tabs>
          <w:tab w:val="num" w:pos="5688"/>
        </w:tabs>
        <w:ind w:left="5688" w:hanging="360"/>
      </w:pPr>
      <w:rPr>
        <w:rFonts w:ascii="Symbol" w:hAnsi="Symbol" w:hint="default"/>
      </w:rPr>
    </w:lvl>
    <w:lvl w:ilvl="8" w:tplc="6608D5C8" w:tentative="1">
      <w:start w:val="1"/>
      <w:numFmt w:val="bullet"/>
      <w:lvlText w:val=""/>
      <w:lvlJc w:val="left"/>
      <w:pPr>
        <w:tabs>
          <w:tab w:val="num" w:pos="6408"/>
        </w:tabs>
        <w:ind w:left="6408" w:hanging="360"/>
      </w:pPr>
      <w:rPr>
        <w:rFonts w:ascii="Symbol" w:hAnsi="Symbol"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AD2718"/>
    <w:multiLevelType w:val="hybridMultilevel"/>
    <w:tmpl w:val="F87098B4"/>
    <w:lvl w:ilvl="0" w:tplc="74882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3D0F31"/>
    <w:multiLevelType w:val="hybridMultilevel"/>
    <w:tmpl w:val="BE36A076"/>
    <w:lvl w:ilvl="0" w:tplc="7EF4E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5E14CC"/>
    <w:multiLevelType w:val="hybridMultilevel"/>
    <w:tmpl w:val="F5D2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D6D5B13"/>
    <w:multiLevelType w:val="hybridMultilevel"/>
    <w:tmpl w:val="675A3E50"/>
    <w:lvl w:ilvl="0" w:tplc="07A45B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4046FB"/>
    <w:multiLevelType w:val="hybridMultilevel"/>
    <w:tmpl w:val="9B3267DE"/>
    <w:lvl w:ilvl="0" w:tplc="1550DFC2">
      <w:start w:val="1"/>
      <w:numFmt w:val="bullet"/>
      <w:lvlText w:val=""/>
      <w:lvlJc w:val="left"/>
      <w:pPr>
        <w:tabs>
          <w:tab w:val="num" w:pos="720"/>
        </w:tabs>
        <w:ind w:left="720" w:hanging="360"/>
      </w:pPr>
      <w:rPr>
        <w:rFonts w:ascii="Symbol" w:hAnsi="Symbol" w:hint="default"/>
      </w:rPr>
    </w:lvl>
    <w:lvl w:ilvl="1" w:tplc="B47C7256" w:tentative="1">
      <w:start w:val="1"/>
      <w:numFmt w:val="bullet"/>
      <w:lvlText w:val=""/>
      <w:lvlJc w:val="left"/>
      <w:pPr>
        <w:tabs>
          <w:tab w:val="num" w:pos="1440"/>
        </w:tabs>
        <w:ind w:left="1440" w:hanging="360"/>
      </w:pPr>
      <w:rPr>
        <w:rFonts w:ascii="Symbol" w:hAnsi="Symbol" w:hint="default"/>
      </w:rPr>
    </w:lvl>
    <w:lvl w:ilvl="2" w:tplc="D4C2971E" w:tentative="1">
      <w:start w:val="1"/>
      <w:numFmt w:val="bullet"/>
      <w:lvlText w:val=""/>
      <w:lvlJc w:val="left"/>
      <w:pPr>
        <w:tabs>
          <w:tab w:val="num" w:pos="2160"/>
        </w:tabs>
        <w:ind w:left="2160" w:hanging="360"/>
      </w:pPr>
      <w:rPr>
        <w:rFonts w:ascii="Symbol" w:hAnsi="Symbol" w:hint="default"/>
      </w:rPr>
    </w:lvl>
    <w:lvl w:ilvl="3" w:tplc="C6C28F8A" w:tentative="1">
      <w:start w:val="1"/>
      <w:numFmt w:val="bullet"/>
      <w:lvlText w:val=""/>
      <w:lvlJc w:val="left"/>
      <w:pPr>
        <w:tabs>
          <w:tab w:val="num" w:pos="2880"/>
        </w:tabs>
        <w:ind w:left="2880" w:hanging="360"/>
      </w:pPr>
      <w:rPr>
        <w:rFonts w:ascii="Symbol" w:hAnsi="Symbol" w:hint="default"/>
      </w:rPr>
    </w:lvl>
    <w:lvl w:ilvl="4" w:tplc="36025FE6" w:tentative="1">
      <w:start w:val="1"/>
      <w:numFmt w:val="bullet"/>
      <w:lvlText w:val=""/>
      <w:lvlJc w:val="left"/>
      <w:pPr>
        <w:tabs>
          <w:tab w:val="num" w:pos="3600"/>
        </w:tabs>
        <w:ind w:left="3600" w:hanging="360"/>
      </w:pPr>
      <w:rPr>
        <w:rFonts w:ascii="Symbol" w:hAnsi="Symbol" w:hint="default"/>
      </w:rPr>
    </w:lvl>
    <w:lvl w:ilvl="5" w:tplc="7EE46B6A" w:tentative="1">
      <w:start w:val="1"/>
      <w:numFmt w:val="bullet"/>
      <w:lvlText w:val=""/>
      <w:lvlJc w:val="left"/>
      <w:pPr>
        <w:tabs>
          <w:tab w:val="num" w:pos="4320"/>
        </w:tabs>
        <w:ind w:left="4320" w:hanging="360"/>
      </w:pPr>
      <w:rPr>
        <w:rFonts w:ascii="Symbol" w:hAnsi="Symbol" w:hint="default"/>
      </w:rPr>
    </w:lvl>
    <w:lvl w:ilvl="6" w:tplc="241EDEFC" w:tentative="1">
      <w:start w:val="1"/>
      <w:numFmt w:val="bullet"/>
      <w:lvlText w:val=""/>
      <w:lvlJc w:val="left"/>
      <w:pPr>
        <w:tabs>
          <w:tab w:val="num" w:pos="5040"/>
        </w:tabs>
        <w:ind w:left="5040" w:hanging="360"/>
      </w:pPr>
      <w:rPr>
        <w:rFonts w:ascii="Symbol" w:hAnsi="Symbol" w:hint="default"/>
      </w:rPr>
    </w:lvl>
    <w:lvl w:ilvl="7" w:tplc="129080AC" w:tentative="1">
      <w:start w:val="1"/>
      <w:numFmt w:val="bullet"/>
      <w:lvlText w:val=""/>
      <w:lvlJc w:val="left"/>
      <w:pPr>
        <w:tabs>
          <w:tab w:val="num" w:pos="5760"/>
        </w:tabs>
        <w:ind w:left="5760" w:hanging="360"/>
      </w:pPr>
      <w:rPr>
        <w:rFonts w:ascii="Symbol" w:hAnsi="Symbol" w:hint="default"/>
      </w:rPr>
    </w:lvl>
    <w:lvl w:ilvl="8" w:tplc="CF36DFE4" w:tentative="1">
      <w:start w:val="1"/>
      <w:numFmt w:val="bullet"/>
      <w:lvlText w:val=""/>
      <w:lvlJc w:val="left"/>
      <w:pPr>
        <w:tabs>
          <w:tab w:val="num" w:pos="6480"/>
        </w:tabs>
        <w:ind w:left="6480" w:hanging="360"/>
      </w:pPr>
      <w:rPr>
        <w:rFonts w:ascii="Symbol" w:hAnsi="Symbol" w:hint="default"/>
      </w:rPr>
    </w:lvl>
  </w:abstractNum>
  <w:abstractNum w:abstractNumId="21">
    <w:nsid w:val="6E0332DB"/>
    <w:multiLevelType w:val="multilevel"/>
    <w:tmpl w:val="68920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15"/>
  </w:num>
  <w:num w:numId="4">
    <w:abstractNumId w:val="11"/>
  </w:num>
  <w:num w:numId="5">
    <w:abstractNumId w:val="26"/>
  </w:num>
  <w:num w:numId="6">
    <w:abstractNumId w:val="19"/>
  </w:num>
  <w:num w:numId="7">
    <w:abstractNumId w:val="16"/>
  </w:num>
  <w:num w:numId="8">
    <w:abstractNumId w:val="3"/>
  </w:num>
  <w:num w:numId="9">
    <w:abstractNumId w:val="7"/>
  </w:num>
  <w:num w:numId="10">
    <w:abstractNumId w:val="22"/>
  </w:num>
  <w:num w:numId="11">
    <w:abstractNumId w:val="25"/>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17"/>
  </w:num>
  <w:num w:numId="17">
    <w:abstractNumId w:val="2"/>
  </w:num>
  <w:num w:numId="18">
    <w:abstractNumId w:val="18"/>
  </w:num>
  <w:num w:numId="19">
    <w:abstractNumId w:val="23"/>
  </w:num>
  <w:num w:numId="20">
    <w:abstractNumId w:val="12"/>
  </w:num>
  <w:num w:numId="21">
    <w:abstractNumId w:val="25"/>
  </w:num>
  <w:num w:numId="22">
    <w:abstractNumId w:val="13"/>
  </w:num>
  <w:num w:numId="23">
    <w:abstractNumId w:val="25"/>
  </w:num>
  <w:num w:numId="24">
    <w:abstractNumId w:val="9"/>
  </w:num>
  <w:num w:numId="2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6"/>
  </w:num>
  <w:num w:numId="28">
    <w:abstractNumId w:val="20"/>
  </w:num>
  <w:num w:numId="29">
    <w:abstractNumId w:val="8"/>
  </w:num>
  <w:num w:numId="30">
    <w:abstractNumId w:val="10"/>
  </w:num>
  <w:num w:numId="31">
    <w:abstractNumId w:val="14"/>
  </w:num>
  <w:num w:numId="32">
    <w:abstractNumId w:val="1"/>
  </w:num>
  <w:num w:numId="3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6A0"/>
    <w:rsid w:val="00002FDB"/>
    <w:rsid w:val="00003165"/>
    <w:rsid w:val="00003940"/>
    <w:rsid w:val="0000399B"/>
    <w:rsid w:val="00003BD4"/>
    <w:rsid w:val="00003EA4"/>
    <w:rsid w:val="00004526"/>
    <w:rsid w:val="00005815"/>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3926"/>
    <w:rsid w:val="00034294"/>
    <w:rsid w:val="00034619"/>
    <w:rsid w:val="00034856"/>
    <w:rsid w:val="00036189"/>
    <w:rsid w:val="00036A14"/>
    <w:rsid w:val="0003738C"/>
    <w:rsid w:val="0003745A"/>
    <w:rsid w:val="00037830"/>
    <w:rsid w:val="00037CE8"/>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64F"/>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839"/>
    <w:rsid w:val="00092DD7"/>
    <w:rsid w:val="000931F4"/>
    <w:rsid w:val="00093E9F"/>
    <w:rsid w:val="00094315"/>
    <w:rsid w:val="00096BC9"/>
    <w:rsid w:val="00096FF7"/>
    <w:rsid w:val="00097266"/>
    <w:rsid w:val="000A078C"/>
    <w:rsid w:val="000A0D64"/>
    <w:rsid w:val="000A14E3"/>
    <w:rsid w:val="000A1E95"/>
    <w:rsid w:val="000A2B29"/>
    <w:rsid w:val="000A380C"/>
    <w:rsid w:val="000A488F"/>
    <w:rsid w:val="000A4A9E"/>
    <w:rsid w:val="000A55B8"/>
    <w:rsid w:val="000A5653"/>
    <w:rsid w:val="000B0643"/>
    <w:rsid w:val="000B0C8C"/>
    <w:rsid w:val="000B3216"/>
    <w:rsid w:val="000B4322"/>
    <w:rsid w:val="000B4996"/>
    <w:rsid w:val="000B66A6"/>
    <w:rsid w:val="000B7123"/>
    <w:rsid w:val="000B7AE6"/>
    <w:rsid w:val="000C0433"/>
    <w:rsid w:val="000C06E1"/>
    <w:rsid w:val="000C13BC"/>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2D95"/>
    <w:rsid w:val="000D3D5C"/>
    <w:rsid w:val="000D427B"/>
    <w:rsid w:val="000D4ABD"/>
    <w:rsid w:val="000D4E1E"/>
    <w:rsid w:val="000D5C4A"/>
    <w:rsid w:val="000D64DD"/>
    <w:rsid w:val="000D6F2E"/>
    <w:rsid w:val="000D746F"/>
    <w:rsid w:val="000D78A4"/>
    <w:rsid w:val="000E0399"/>
    <w:rsid w:val="000E063A"/>
    <w:rsid w:val="000E0818"/>
    <w:rsid w:val="000E130E"/>
    <w:rsid w:val="000E3170"/>
    <w:rsid w:val="000E3AE2"/>
    <w:rsid w:val="000E4998"/>
    <w:rsid w:val="000E557C"/>
    <w:rsid w:val="000E61FD"/>
    <w:rsid w:val="000E649F"/>
    <w:rsid w:val="000E6D0E"/>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178A1"/>
    <w:rsid w:val="00120CA6"/>
    <w:rsid w:val="00121495"/>
    <w:rsid w:val="0012163A"/>
    <w:rsid w:val="00121A39"/>
    <w:rsid w:val="001220C2"/>
    <w:rsid w:val="00123387"/>
    <w:rsid w:val="001234DE"/>
    <w:rsid w:val="00123856"/>
    <w:rsid w:val="001245FD"/>
    <w:rsid w:val="00124F56"/>
    <w:rsid w:val="00125002"/>
    <w:rsid w:val="00125311"/>
    <w:rsid w:val="001263C0"/>
    <w:rsid w:val="001265B3"/>
    <w:rsid w:val="001267F9"/>
    <w:rsid w:val="00126B90"/>
    <w:rsid w:val="001271B1"/>
    <w:rsid w:val="001300EB"/>
    <w:rsid w:val="001313E7"/>
    <w:rsid w:val="001318F6"/>
    <w:rsid w:val="00131C3F"/>
    <w:rsid w:val="0013215E"/>
    <w:rsid w:val="00133013"/>
    <w:rsid w:val="0013363D"/>
    <w:rsid w:val="00134DE3"/>
    <w:rsid w:val="00136678"/>
    <w:rsid w:val="001371FD"/>
    <w:rsid w:val="00137349"/>
    <w:rsid w:val="001378A7"/>
    <w:rsid w:val="00137A41"/>
    <w:rsid w:val="00140577"/>
    <w:rsid w:val="001407A4"/>
    <w:rsid w:val="0014082B"/>
    <w:rsid w:val="0014085A"/>
    <w:rsid w:val="001418FA"/>
    <w:rsid w:val="00141907"/>
    <w:rsid w:val="00141C77"/>
    <w:rsid w:val="00142B70"/>
    <w:rsid w:val="00142FE3"/>
    <w:rsid w:val="00142FFF"/>
    <w:rsid w:val="00143506"/>
    <w:rsid w:val="001435AA"/>
    <w:rsid w:val="00143AAA"/>
    <w:rsid w:val="00143E64"/>
    <w:rsid w:val="001440FC"/>
    <w:rsid w:val="00144FD1"/>
    <w:rsid w:val="0014512D"/>
    <w:rsid w:val="001453CA"/>
    <w:rsid w:val="001469E3"/>
    <w:rsid w:val="00146A8A"/>
    <w:rsid w:val="00147738"/>
    <w:rsid w:val="001509C6"/>
    <w:rsid w:val="00150EBC"/>
    <w:rsid w:val="00152604"/>
    <w:rsid w:val="00153ADA"/>
    <w:rsid w:val="00153D16"/>
    <w:rsid w:val="001549F5"/>
    <w:rsid w:val="001560A7"/>
    <w:rsid w:val="00157310"/>
    <w:rsid w:val="00157421"/>
    <w:rsid w:val="00157956"/>
    <w:rsid w:val="00157C75"/>
    <w:rsid w:val="00160047"/>
    <w:rsid w:val="001605FD"/>
    <w:rsid w:val="001606C2"/>
    <w:rsid w:val="00160A29"/>
    <w:rsid w:val="00160DB1"/>
    <w:rsid w:val="001632A1"/>
    <w:rsid w:val="00164894"/>
    <w:rsid w:val="00164943"/>
    <w:rsid w:val="00165B2B"/>
    <w:rsid w:val="0016686F"/>
    <w:rsid w:val="00166B32"/>
    <w:rsid w:val="00167D10"/>
    <w:rsid w:val="00170176"/>
    <w:rsid w:val="0017068B"/>
    <w:rsid w:val="00170FFA"/>
    <w:rsid w:val="0017106B"/>
    <w:rsid w:val="00171E5B"/>
    <w:rsid w:val="001726A5"/>
    <w:rsid w:val="00172CA2"/>
    <w:rsid w:val="00173AEA"/>
    <w:rsid w:val="00174375"/>
    <w:rsid w:val="0017488C"/>
    <w:rsid w:val="00174982"/>
    <w:rsid w:val="00175355"/>
    <w:rsid w:val="001770AC"/>
    <w:rsid w:val="001770AD"/>
    <w:rsid w:val="00177516"/>
    <w:rsid w:val="00177D25"/>
    <w:rsid w:val="00180475"/>
    <w:rsid w:val="0018053C"/>
    <w:rsid w:val="001822DB"/>
    <w:rsid w:val="001824D3"/>
    <w:rsid w:val="0018252A"/>
    <w:rsid w:val="001826BA"/>
    <w:rsid w:val="00183B67"/>
    <w:rsid w:val="00184633"/>
    <w:rsid w:val="00186372"/>
    <w:rsid w:val="00186741"/>
    <w:rsid w:val="001868BB"/>
    <w:rsid w:val="0018753B"/>
    <w:rsid w:val="00187565"/>
    <w:rsid w:val="00187689"/>
    <w:rsid w:val="001906FF"/>
    <w:rsid w:val="00190EB5"/>
    <w:rsid w:val="00192BB4"/>
    <w:rsid w:val="001930EF"/>
    <w:rsid w:val="00193206"/>
    <w:rsid w:val="001958F4"/>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62C"/>
    <w:rsid w:val="001E5D00"/>
    <w:rsid w:val="001E7EDF"/>
    <w:rsid w:val="001F04AC"/>
    <w:rsid w:val="001F0797"/>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692"/>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D34"/>
    <w:rsid w:val="00223E82"/>
    <w:rsid w:val="0022409D"/>
    <w:rsid w:val="002242FF"/>
    <w:rsid w:val="002243A8"/>
    <w:rsid w:val="00224E31"/>
    <w:rsid w:val="00225162"/>
    <w:rsid w:val="002253B5"/>
    <w:rsid w:val="00225998"/>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6E0F"/>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AF9"/>
    <w:rsid w:val="00253F56"/>
    <w:rsid w:val="00253F74"/>
    <w:rsid w:val="0025498F"/>
    <w:rsid w:val="0025551A"/>
    <w:rsid w:val="002558AC"/>
    <w:rsid w:val="002561E9"/>
    <w:rsid w:val="00256744"/>
    <w:rsid w:val="00256FC0"/>
    <w:rsid w:val="0025763C"/>
    <w:rsid w:val="00257C71"/>
    <w:rsid w:val="00257E49"/>
    <w:rsid w:val="00260345"/>
    <w:rsid w:val="002605C3"/>
    <w:rsid w:val="002608E1"/>
    <w:rsid w:val="00260DBE"/>
    <w:rsid w:val="00262BC3"/>
    <w:rsid w:val="002630EC"/>
    <w:rsid w:val="002631D1"/>
    <w:rsid w:val="002636C1"/>
    <w:rsid w:val="002648B0"/>
    <w:rsid w:val="00264D04"/>
    <w:rsid w:val="00266294"/>
    <w:rsid w:val="00266DF1"/>
    <w:rsid w:val="00267B78"/>
    <w:rsid w:val="00267C59"/>
    <w:rsid w:val="00267FF3"/>
    <w:rsid w:val="00270AB2"/>
    <w:rsid w:val="00270C08"/>
    <w:rsid w:val="002736C7"/>
    <w:rsid w:val="002740A8"/>
    <w:rsid w:val="0027529C"/>
    <w:rsid w:val="00275303"/>
    <w:rsid w:val="002761BF"/>
    <w:rsid w:val="002767E1"/>
    <w:rsid w:val="00277A2C"/>
    <w:rsid w:val="002803FB"/>
    <w:rsid w:val="00280A4E"/>
    <w:rsid w:val="00281791"/>
    <w:rsid w:val="002838FA"/>
    <w:rsid w:val="00286574"/>
    <w:rsid w:val="002870B3"/>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0503"/>
    <w:rsid w:val="002A1CAD"/>
    <w:rsid w:val="002A369D"/>
    <w:rsid w:val="002A50CB"/>
    <w:rsid w:val="002A5580"/>
    <w:rsid w:val="002A5C7B"/>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5FA5"/>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3153"/>
    <w:rsid w:val="002D3A8E"/>
    <w:rsid w:val="002D3B2E"/>
    <w:rsid w:val="002D3F57"/>
    <w:rsid w:val="002D435E"/>
    <w:rsid w:val="002D4C07"/>
    <w:rsid w:val="002D51B1"/>
    <w:rsid w:val="002D556A"/>
    <w:rsid w:val="002D66A8"/>
    <w:rsid w:val="002D66D2"/>
    <w:rsid w:val="002D6CAD"/>
    <w:rsid w:val="002D738F"/>
    <w:rsid w:val="002D7C29"/>
    <w:rsid w:val="002E0DBF"/>
    <w:rsid w:val="002E19E2"/>
    <w:rsid w:val="002E21D0"/>
    <w:rsid w:val="002E2E46"/>
    <w:rsid w:val="002E3F0D"/>
    <w:rsid w:val="002E45C0"/>
    <w:rsid w:val="002E4D8A"/>
    <w:rsid w:val="002E5789"/>
    <w:rsid w:val="002E5E18"/>
    <w:rsid w:val="002E6178"/>
    <w:rsid w:val="002E68E9"/>
    <w:rsid w:val="002E7146"/>
    <w:rsid w:val="002E7727"/>
    <w:rsid w:val="002E7C3E"/>
    <w:rsid w:val="002F3262"/>
    <w:rsid w:val="002F3D46"/>
    <w:rsid w:val="002F4476"/>
    <w:rsid w:val="002F44ED"/>
    <w:rsid w:val="002F4B83"/>
    <w:rsid w:val="002F5D48"/>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1E"/>
    <w:rsid w:val="00325895"/>
    <w:rsid w:val="003260A8"/>
    <w:rsid w:val="003264FD"/>
    <w:rsid w:val="00327402"/>
    <w:rsid w:val="00327673"/>
    <w:rsid w:val="003305CE"/>
    <w:rsid w:val="00330C6A"/>
    <w:rsid w:val="00330EA8"/>
    <w:rsid w:val="00331546"/>
    <w:rsid w:val="00331FE5"/>
    <w:rsid w:val="0033249E"/>
    <w:rsid w:val="0033289C"/>
    <w:rsid w:val="00332DB9"/>
    <w:rsid w:val="00333344"/>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9FB"/>
    <w:rsid w:val="00351D5C"/>
    <w:rsid w:val="00354892"/>
    <w:rsid w:val="00354DC0"/>
    <w:rsid w:val="00356D2E"/>
    <w:rsid w:val="00357000"/>
    <w:rsid w:val="003602D1"/>
    <w:rsid w:val="003603CA"/>
    <w:rsid w:val="00360649"/>
    <w:rsid w:val="0036084D"/>
    <w:rsid w:val="0036099D"/>
    <w:rsid w:val="00361AEE"/>
    <w:rsid w:val="00362B21"/>
    <w:rsid w:val="00362F9A"/>
    <w:rsid w:val="003630F9"/>
    <w:rsid w:val="00363AA0"/>
    <w:rsid w:val="003644A6"/>
    <w:rsid w:val="00364E99"/>
    <w:rsid w:val="00365307"/>
    <w:rsid w:val="003660C3"/>
    <w:rsid w:val="0036669F"/>
    <w:rsid w:val="003674D6"/>
    <w:rsid w:val="00370554"/>
    <w:rsid w:val="00370BB0"/>
    <w:rsid w:val="00370C6D"/>
    <w:rsid w:val="00371338"/>
    <w:rsid w:val="003718F6"/>
    <w:rsid w:val="00371A4B"/>
    <w:rsid w:val="00371BAF"/>
    <w:rsid w:val="00371BCB"/>
    <w:rsid w:val="003727A3"/>
    <w:rsid w:val="00372958"/>
    <w:rsid w:val="00373C65"/>
    <w:rsid w:val="00374D33"/>
    <w:rsid w:val="00376BAC"/>
    <w:rsid w:val="0037702A"/>
    <w:rsid w:val="00377DC1"/>
    <w:rsid w:val="00380BE3"/>
    <w:rsid w:val="003813F4"/>
    <w:rsid w:val="00381580"/>
    <w:rsid w:val="00381ACD"/>
    <w:rsid w:val="00381FD2"/>
    <w:rsid w:val="0038203E"/>
    <w:rsid w:val="003834A0"/>
    <w:rsid w:val="003838FE"/>
    <w:rsid w:val="0038665D"/>
    <w:rsid w:val="003870EF"/>
    <w:rsid w:val="003875CF"/>
    <w:rsid w:val="00390335"/>
    <w:rsid w:val="00390454"/>
    <w:rsid w:val="00391A86"/>
    <w:rsid w:val="00392660"/>
    <w:rsid w:val="00392F08"/>
    <w:rsid w:val="00393474"/>
    <w:rsid w:val="003938EF"/>
    <w:rsid w:val="00393B83"/>
    <w:rsid w:val="00393F82"/>
    <w:rsid w:val="003943A2"/>
    <w:rsid w:val="003949ED"/>
    <w:rsid w:val="00395806"/>
    <w:rsid w:val="00396448"/>
    <w:rsid w:val="00397836"/>
    <w:rsid w:val="003A00B7"/>
    <w:rsid w:val="003A079D"/>
    <w:rsid w:val="003A11DF"/>
    <w:rsid w:val="003A12B3"/>
    <w:rsid w:val="003A1B34"/>
    <w:rsid w:val="003A23A1"/>
    <w:rsid w:val="003A24BB"/>
    <w:rsid w:val="003A435A"/>
    <w:rsid w:val="003A4EF1"/>
    <w:rsid w:val="003A5239"/>
    <w:rsid w:val="003A5C27"/>
    <w:rsid w:val="003A6931"/>
    <w:rsid w:val="003A6A56"/>
    <w:rsid w:val="003A72CD"/>
    <w:rsid w:val="003A7426"/>
    <w:rsid w:val="003A77AA"/>
    <w:rsid w:val="003A787B"/>
    <w:rsid w:val="003B066C"/>
    <w:rsid w:val="003B0C87"/>
    <w:rsid w:val="003B13ED"/>
    <w:rsid w:val="003B21CF"/>
    <w:rsid w:val="003B39D1"/>
    <w:rsid w:val="003B4341"/>
    <w:rsid w:val="003B4583"/>
    <w:rsid w:val="003B4813"/>
    <w:rsid w:val="003B4F10"/>
    <w:rsid w:val="003B56E7"/>
    <w:rsid w:val="003B5BD3"/>
    <w:rsid w:val="003B6155"/>
    <w:rsid w:val="003B6661"/>
    <w:rsid w:val="003B6D8C"/>
    <w:rsid w:val="003B7465"/>
    <w:rsid w:val="003B7F4A"/>
    <w:rsid w:val="003C04A2"/>
    <w:rsid w:val="003C202C"/>
    <w:rsid w:val="003C2799"/>
    <w:rsid w:val="003C2898"/>
    <w:rsid w:val="003C2A3A"/>
    <w:rsid w:val="003C2FB7"/>
    <w:rsid w:val="003C370B"/>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15C"/>
    <w:rsid w:val="003E09F3"/>
    <w:rsid w:val="003E0B7F"/>
    <w:rsid w:val="003E13D6"/>
    <w:rsid w:val="003E288D"/>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391"/>
    <w:rsid w:val="00454557"/>
    <w:rsid w:val="00456089"/>
    <w:rsid w:val="004561CE"/>
    <w:rsid w:val="004563A3"/>
    <w:rsid w:val="00460F60"/>
    <w:rsid w:val="0046182B"/>
    <w:rsid w:val="0046195E"/>
    <w:rsid w:val="00461A34"/>
    <w:rsid w:val="00461F33"/>
    <w:rsid w:val="00462591"/>
    <w:rsid w:val="0046427E"/>
    <w:rsid w:val="004651AA"/>
    <w:rsid w:val="00465C10"/>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4DF4"/>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CCE"/>
    <w:rsid w:val="004B2202"/>
    <w:rsid w:val="004B31C0"/>
    <w:rsid w:val="004B3885"/>
    <w:rsid w:val="004B470F"/>
    <w:rsid w:val="004B5344"/>
    <w:rsid w:val="004B571B"/>
    <w:rsid w:val="004B62FD"/>
    <w:rsid w:val="004B64D6"/>
    <w:rsid w:val="004C0951"/>
    <w:rsid w:val="004C09FB"/>
    <w:rsid w:val="004C0C53"/>
    <w:rsid w:val="004C0F3B"/>
    <w:rsid w:val="004C106B"/>
    <w:rsid w:val="004C1193"/>
    <w:rsid w:val="004C1F3A"/>
    <w:rsid w:val="004C2088"/>
    <w:rsid w:val="004C2DDC"/>
    <w:rsid w:val="004C2F9E"/>
    <w:rsid w:val="004C32A3"/>
    <w:rsid w:val="004C39CA"/>
    <w:rsid w:val="004C3BD1"/>
    <w:rsid w:val="004C5C6C"/>
    <w:rsid w:val="004C5E7D"/>
    <w:rsid w:val="004C6F5C"/>
    <w:rsid w:val="004C70AB"/>
    <w:rsid w:val="004C758E"/>
    <w:rsid w:val="004D1079"/>
    <w:rsid w:val="004D1147"/>
    <w:rsid w:val="004D16C1"/>
    <w:rsid w:val="004D176A"/>
    <w:rsid w:val="004D1A53"/>
    <w:rsid w:val="004D2495"/>
    <w:rsid w:val="004D2B67"/>
    <w:rsid w:val="004D30DD"/>
    <w:rsid w:val="004D5E49"/>
    <w:rsid w:val="004D61A0"/>
    <w:rsid w:val="004D6F85"/>
    <w:rsid w:val="004E104F"/>
    <w:rsid w:val="004E186D"/>
    <w:rsid w:val="004E20E6"/>
    <w:rsid w:val="004E38E5"/>
    <w:rsid w:val="004E4139"/>
    <w:rsid w:val="004E5CAD"/>
    <w:rsid w:val="004E6AB1"/>
    <w:rsid w:val="004E7D81"/>
    <w:rsid w:val="004F11C0"/>
    <w:rsid w:val="004F1967"/>
    <w:rsid w:val="004F29CE"/>
    <w:rsid w:val="004F2B3E"/>
    <w:rsid w:val="004F37D7"/>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F66"/>
    <w:rsid w:val="00506F12"/>
    <w:rsid w:val="0051015F"/>
    <w:rsid w:val="0051085E"/>
    <w:rsid w:val="00511181"/>
    <w:rsid w:val="005115BB"/>
    <w:rsid w:val="00511706"/>
    <w:rsid w:val="005124E9"/>
    <w:rsid w:val="005135F6"/>
    <w:rsid w:val="00514E40"/>
    <w:rsid w:val="00515304"/>
    <w:rsid w:val="00515511"/>
    <w:rsid w:val="0051563B"/>
    <w:rsid w:val="0051683D"/>
    <w:rsid w:val="005168B7"/>
    <w:rsid w:val="005210CC"/>
    <w:rsid w:val="00521459"/>
    <w:rsid w:val="00522D32"/>
    <w:rsid w:val="00522F7F"/>
    <w:rsid w:val="005233BA"/>
    <w:rsid w:val="00524141"/>
    <w:rsid w:val="00524890"/>
    <w:rsid w:val="00524B13"/>
    <w:rsid w:val="005258F3"/>
    <w:rsid w:val="00525F35"/>
    <w:rsid w:val="005261E9"/>
    <w:rsid w:val="00526F67"/>
    <w:rsid w:val="0052781E"/>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0C82"/>
    <w:rsid w:val="0056174A"/>
    <w:rsid w:val="00561D0B"/>
    <w:rsid w:val="00563E43"/>
    <w:rsid w:val="0056457A"/>
    <w:rsid w:val="005650E7"/>
    <w:rsid w:val="0056744A"/>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4D84"/>
    <w:rsid w:val="00585598"/>
    <w:rsid w:val="005860CF"/>
    <w:rsid w:val="00590057"/>
    <w:rsid w:val="0059019D"/>
    <w:rsid w:val="00590EDD"/>
    <w:rsid w:val="00591416"/>
    <w:rsid w:val="005920F8"/>
    <w:rsid w:val="005925D3"/>
    <w:rsid w:val="00592C6A"/>
    <w:rsid w:val="005931C9"/>
    <w:rsid w:val="00595B4E"/>
    <w:rsid w:val="00596A82"/>
    <w:rsid w:val="00596AD9"/>
    <w:rsid w:val="00597392"/>
    <w:rsid w:val="005A02B7"/>
    <w:rsid w:val="005A0875"/>
    <w:rsid w:val="005A1517"/>
    <w:rsid w:val="005A16D3"/>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7C9"/>
    <w:rsid w:val="005B0EA8"/>
    <w:rsid w:val="005B15D7"/>
    <w:rsid w:val="005B22FE"/>
    <w:rsid w:val="005B3AD9"/>
    <w:rsid w:val="005B4296"/>
    <w:rsid w:val="005B4D97"/>
    <w:rsid w:val="005B528E"/>
    <w:rsid w:val="005B5F10"/>
    <w:rsid w:val="005B63B2"/>
    <w:rsid w:val="005B6504"/>
    <w:rsid w:val="005B6996"/>
    <w:rsid w:val="005B740F"/>
    <w:rsid w:val="005B780E"/>
    <w:rsid w:val="005C0332"/>
    <w:rsid w:val="005C1D15"/>
    <w:rsid w:val="005C48DF"/>
    <w:rsid w:val="005C5ACE"/>
    <w:rsid w:val="005C6358"/>
    <w:rsid w:val="005C73F0"/>
    <w:rsid w:val="005C760C"/>
    <w:rsid w:val="005C799F"/>
    <w:rsid w:val="005D0A4A"/>
    <w:rsid w:val="005D1364"/>
    <w:rsid w:val="005D13F9"/>
    <w:rsid w:val="005D2DC0"/>
    <w:rsid w:val="005D2E1D"/>
    <w:rsid w:val="005D3AB3"/>
    <w:rsid w:val="005D5123"/>
    <w:rsid w:val="005D5174"/>
    <w:rsid w:val="005D6DBE"/>
    <w:rsid w:val="005D6F0D"/>
    <w:rsid w:val="005D715B"/>
    <w:rsid w:val="005D7412"/>
    <w:rsid w:val="005D7FB7"/>
    <w:rsid w:val="005E216B"/>
    <w:rsid w:val="005E37D7"/>
    <w:rsid w:val="005E3C43"/>
    <w:rsid w:val="005E6200"/>
    <w:rsid w:val="005E628C"/>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9FD"/>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2AE7"/>
    <w:rsid w:val="00613701"/>
    <w:rsid w:val="0061440B"/>
    <w:rsid w:val="00615117"/>
    <w:rsid w:val="00615340"/>
    <w:rsid w:val="006153A6"/>
    <w:rsid w:val="006157AC"/>
    <w:rsid w:val="00615CF4"/>
    <w:rsid w:val="00615D26"/>
    <w:rsid w:val="00617449"/>
    <w:rsid w:val="0062161E"/>
    <w:rsid w:val="00621C01"/>
    <w:rsid w:val="00621EEA"/>
    <w:rsid w:val="006221B9"/>
    <w:rsid w:val="0062223D"/>
    <w:rsid w:val="00622CA7"/>
    <w:rsid w:val="00623161"/>
    <w:rsid w:val="00623546"/>
    <w:rsid w:val="00623783"/>
    <w:rsid w:val="006241AA"/>
    <w:rsid w:val="00624EC5"/>
    <w:rsid w:val="0062524D"/>
    <w:rsid w:val="006255F1"/>
    <w:rsid w:val="00630525"/>
    <w:rsid w:val="00630979"/>
    <w:rsid w:val="0063123F"/>
    <w:rsid w:val="00631569"/>
    <w:rsid w:val="00631EEC"/>
    <w:rsid w:val="00632295"/>
    <w:rsid w:val="00633361"/>
    <w:rsid w:val="00633983"/>
    <w:rsid w:val="006341BE"/>
    <w:rsid w:val="00635C70"/>
    <w:rsid w:val="0063643E"/>
    <w:rsid w:val="00636A13"/>
    <w:rsid w:val="006407A2"/>
    <w:rsid w:val="00641959"/>
    <w:rsid w:val="00641B1C"/>
    <w:rsid w:val="00641CF9"/>
    <w:rsid w:val="00641EC1"/>
    <w:rsid w:val="00642EB8"/>
    <w:rsid w:val="006443EA"/>
    <w:rsid w:val="006446B7"/>
    <w:rsid w:val="006452DA"/>
    <w:rsid w:val="00645722"/>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384F"/>
    <w:rsid w:val="00663BF6"/>
    <w:rsid w:val="00663F7D"/>
    <w:rsid w:val="006640D5"/>
    <w:rsid w:val="0066439C"/>
    <w:rsid w:val="0066445D"/>
    <w:rsid w:val="006649BD"/>
    <w:rsid w:val="00665990"/>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2D2"/>
    <w:rsid w:val="0068036B"/>
    <w:rsid w:val="00680AE7"/>
    <w:rsid w:val="00680BD8"/>
    <w:rsid w:val="00681AED"/>
    <w:rsid w:val="00681EAE"/>
    <w:rsid w:val="00682C1E"/>
    <w:rsid w:val="00682EC8"/>
    <w:rsid w:val="006843CB"/>
    <w:rsid w:val="00684A09"/>
    <w:rsid w:val="00684AED"/>
    <w:rsid w:val="00684C91"/>
    <w:rsid w:val="0068718C"/>
    <w:rsid w:val="0068726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584"/>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345E"/>
    <w:rsid w:val="006D44B4"/>
    <w:rsid w:val="006D4C13"/>
    <w:rsid w:val="006D5F55"/>
    <w:rsid w:val="006D6286"/>
    <w:rsid w:val="006D6865"/>
    <w:rsid w:val="006D7161"/>
    <w:rsid w:val="006D75D1"/>
    <w:rsid w:val="006D7B37"/>
    <w:rsid w:val="006E0DC6"/>
    <w:rsid w:val="006E11AA"/>
    <w:rsid w:val="006E200F"/>
    <w:rsid w:val="006E2A00"/>
    <w:rsid w:val="006E431D"/>
    <w:rsid w:val="006E543C"/>
    <w:rsid w:val="006E659A"/>
    <w:rsid w:val="006E65A2"/>
    <w:rsid w:val="006E67EE"/>
    <w:rsid w:val="006E69F2"/>
    <w:rsid w:val="006E7593"/>
    <w:rsid w:val="006F0510"/>
    <w:rsid w:val="006F12CE"/>
    <w:rsid w:val="006F1E59"/>
    <w:rsid w:val="006F209C"/>
    <w:rsid w:val="006F2283"/>
    <w:rsid w:val="006F2969"/>
    <w:rsid w:val="006F464A"/>
    <w:rsid w:val="006F4DAB"/>
    <w:rsid w:val="006F50F7"/>
    <w:rsid w:val="006F58B6"/>
    <w:rsid w:val="006F67D0"/>
    <w:rsid w:val="006F6E7E"/>
    <w:rsid w:val="006F713D"/>
    <w:rsid w:val="006F72BD"/>
    <w:rsid w:val="006F7604"/>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A43"/>
    <w:rsid w:val="00712E53"/>
    <w:rsid w:val="00713E8F"/>
    <w:rsid w:val="0071469B"/>
    <w:rsid w:val="00714E19"/>
    <w:rsid w:val="0071563F"/>
    <w:rsid w:val="0071571C"/>
    <w:rsid w:val="007165E3"/>
    <w:rsid w:val="007167E2"/>
    <w:rsid w:val="00717223"/>
    <w:rsid w:val="007172D5"/>
    <w:rsid w:val="00717ADF"/>
    <w:rsid w:val="00717D1E"/>
    <w:rsid w:val="0072118B"/>
    <w:rsid w:val="00721B42"/>
    <w:rsid w:val="0072304C"/>
    <w:rsid w:val="007235E4"/>
    <w:rsid w:val="00724378"/>
    <w:rsid w:val="0072467C"/>
    <w:rsid w:val="00724B18"/>
    <w:rsid w:val="00726AF6"/>
    <w:rsid w:val="00726EBD"/>
    <w:rsid w:val="00727705"/>
    <w:rsid w:val="00730802"/>
    <w:rsid w:val="00730B33"/>
    <w:rsid w:val="00730BFA"/>
    <w:rsid w:val="00730DF3"/>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89B"/>
    <w:rsid w:val="0074672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54BC"/>
    <w:rsid w:val="00755F20"/>
    <w:rsid w:val="00756078"/>
    <w:rsid w:val="007561BD"/>
    <w:rsid w:val="007561C5"/>
    <w:rsid w:val="00756513"/>
    <w:rsid w:val="00756D2F"/>
    <w:rsid w:val="007571D5"/>
    <w:rsid w:val="0075749D"/>
    <w:rsid w:val="00760702"/>
    <w:rsid w:val="0076077D"/>
    <w:rsid w:val="007628E3"/>
    <w:rsid w:val="00763320"/>
    <w:rsid w:val="0076337E"/>
    <w:rsid w:val="00763DED"/>
    <w:rsid w:val="00763E47"/>
    <w:rsid w:val="00763F88"/>
    <w:rsid w:val="00763FC4"/>
    <w:rsid w:val="00764AB3"/>
    <w:rsid w:val="00764EA3"/>
    <w:rsid w:val="00765353"/>
    <w:rsid w:val="007660DE"/>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87FE1"/>
    <w:rsid w:val="0079081A"/>
    <w:rsid w:val="00790909"/>
    <w:rsid w:val="00790A12"/>
    <w:rsid w:val="0079122A"/>
    <w:rsid w:val="00791D8A"/>
    <w:rsid w:val="00791DBE"/>
    <w:rsid w:val="007945F0"/>
    <w:rsid w:val="00794661"/>
    <w:rsid w:val="00796E0C"/>
    <w:rsid w:val="007A3993"/>
    <w:rsid w:val="007A43F4"/>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C7E59"/>
    <w:rsid w:val="007D09F8"/>
    <w:rsid w:val="007D147D"/>
    <w:rsid w:val="007D19EF"/>
    <w:rsid w:val="007D1BB2"/>
    <w:rsid w:val="007D244D"/>
    <w:rsid w:val="007D37A8"/>
    <w:rsid w:val="007D422A"/>
    <w:rsid w:val="007D43B9"/>
    <w:rsid w:val="007D5743"/>
    <w:rsid w:val="007D58A4"/>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3815"/>
    <w:rsid w:val="007F495D"/>
    <w:rsid w:val="007F5A71"/>
    <w:rsid w:val="007F65A2"/>
    <w:rsid w:val="007F7523"/>
    <w:rsid w:val="008008F9"/>
    <w:rsid w:val="00801845"/>
    <w:rsid w:val="00801971"/>
    <w:rsid w:val="008034FD"/>
    <w:rsid w:val="00804382"/>
    <w:rsid w:val="00805C19"/>
    <w:rsid w:val="008062F2"/>
    <w:rsid w:val="008067D2"/>
    <w:rsid w:val="00806C2E"/>
    <w:rsid w:val="008073E7"/>
    <w:rsid w:val="00807723"/>
    <w:rsid w:val="008077F8"/>
    <w:rsid w:val="0080788C"/>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7118"/>
    <w:rsid w:val="0082740F"/>
    <w:rsid w:val="00827B7A"/>
    <w:rsid w:val="00827EDA"/>
    <w:rsid w:val="00827FC0"/>
    <w:rsid w:val="00830604"/>
    <w:rsid w:val="00830A57"/>
    <w:rsid w:val="00831168"/>
    <w:rsid w:val="0083174E"/>
    <w:rsid w:val="00832269"/>
    <w:rsid w:val="0083333C"/>
    <w:rsid w:val="00833813"/>
    <w:rsid w:val="00833F28"/>
    <w:rsid w:val="008357C5"/>
    <w:rsid w:val="008365D8"/>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C1E"/>
    <w:rsid w:val="00852E8E"/>
    <w:rsid w:val="00854257"/>
    <w:rsid w:val="00854B85"/>
    <w:rsid w:val="00854DDE"/>
    <w:rsid w:val="00855790"/>
    <w:rsid w:val="00855C4D"/>
    <w:rsid w:val="008566D1"/>
    <w:rsid w:val="008573CD"/>
    <w:rsid w:val="008601B4"/>
    <w:rsid w:val="008603C1"/>
    <w:rsid w:val="008609DA"/>
    <w:rsid w:val="008611CD"/>
    <w:rsid w:val="00861500"/>
    <w:rsid w:val="0086198E"/>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6BB"/>
    <w:rsid w:val="00874FD2"/>
    <w:rsid w:val="00876F25"/>
    <w:rsid w:val="00877006"/>
    <w:rsid w:val="00880FF4"/>
    <w:rsid w:val="00881091"/>
    <w:rsid w:val="008813CF"/>
    <w:rsid w:val="008822E6"/>
    <w:rsid w:val="0088309F"/>
    <w:rsid w:val="0088414F"/>
    <w:rsid w:val="00884B4B"/>
    <w:rsid w:val="0088559F"/>
    <w:rsid w:val="008857A0"/>
    <w:rsid w:val="00885F6E"/>
    <w:rsid w:val="00886316"/>
    <w:rsid w:val="00886F42"/>
    <w:rsid w:val="00891487"/>
    <w:rsid w:val="00891945"/>
    <w:rsid w:val="00891C62"/>
    <w:rsid w:val="00892515"/>
    <w:rsid w:val="00894F70"/>
    <w:rsid w:val="00895468"/>
    <w:rsid w:val="00895974"/>
    <w:rsid w:val="008970E2"/>
    <w:rsid w:val="00897287"/>
    <w:rsid w:val="00897A83"/>
    <w:rsid w:val="008A0855"/>
    <w:rsid w:val="008A16FA"/>
    <w:rsid w:val="008A1855"/>
    <w:rsid w:val="008A1F8B"/>
    <w:rsid w:val="008A1FB7"/>
    <w:rsid w:val="008A23F3"/>
    <w:rsid w:val="008A278F"/>
    <w:rsid w:val="008A2ACE"/>
    <w:rsid w:val="008A3981"/>
    <w:rsid w:val="008A6A99"/>
    <w:rsid w:val="008A6E86"/>
    <w:rsid w:val="008A793D"/>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B77B5"/>
    <w:rsid w:val="008C072F"/>
    <w:rsid w:val="008C0C15"/>
    <w:rsid w:val="008C1807"/>
    <w:rsid w:val="008C1EF6"/>
    <w:rsid w:val="008C3225"/>
    <w:rsid w:val="008C5D1B"/>
    <w:rsid w:val="008C7F4D"/>
    <w:rsid w:val="008D00D8"/>
    <w:rsid w:val="008D09E2"/>
    <w:rsid w:val="008D0D5A"/>
    <w:rsid w:val="008D2929"/>
    <w:rsid w:val="008D5AFF"/>
    <w:rsid w:val="008D5B41"/>
    <w:rsid w:val="008D749C"/>
    <w:rsid w:val="008E01C9"/>
    <w:rsid w:val="008E074A"/>
    <w:rsid w:val="008E1227"/>
    <w:rsid w:val="008E1AE2"/>
    <w:rsid w:val="008E21D7"/>
    <w:rsid w:val="008E2555"/>
    <w:rsid w:val="008E26BA"/>
    <w:rsid w:val="008E2BED"/>
    <w:rsid w:val="008E38E3"/>
    <w:rsid w:val="008E3E38"/>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180"/>
    <w:rsid w:val="008F737F"/>
    <w:rsid w:val="008F740F"/>
    <w:rsid w:val="008F7477"/>
    <w:rsid w:val="008F799B"/>
    <w:rsid w:val="009018B0"/>
    <w:rsid w:val="00902068"/>
    <w:rsid w:val="00903144"/>
    <w:rsid w:val="00904830"/>
    <w:rsid w:val="009048B6"/>
    <w:rsid w:val="009049A5"/>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8D8"/>
    <w:rsid w:val="009355C9"/>
    <w:rsid w:val="00936049"/>
    <w:rsid w:val="009360FD"/>
    <w:rsid w:val="0093654D"/>
    <w:rsid w:val="009369F7"/>
    <w:rsid w:val="00936D71"/>
    <w:rsid w:val="0094167A"/>
    <w:rsid w:val="00941AAF"/>
    <w:rsid w:val="009427EC"/>
    <w:rsid w:val="0094285C"/>
    <w:rsid w:val="00943D59"/>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53E"/>
    <w:rsid w:val="00972FA1"/>
    <w:rsid w:val="009733D7"/>
    <w:rsid w:val="009745CE"/>
    <w:rsid w:val="0097492D"/>
    <w:rsid w:val="0097516F"/>
    <w:rsid w:val="009759B0"/>
    <w:rsid w:val="009765A9"/>
    <w:rsid w:val="00976646"/>
    <w:rsid w:val="00976A49"/>
    <w:rsid w:val="00977856"/>
    <w:rsid w:val="00977C39"/>
    <w:rsid w:val="00977F1F"/>
    <w:rsid w:val="00981DDE"/>
    <w:rsid w:val="009820BB"/>
    <w:rsid w:val="00982E3D"/>
    <w:rsid w:val="0098433B"/>
    <w:rsid w:val="009847F1"/>
    <w:rsid w:val="00984E31"/>
    <w:rsid w:val="00984F54"/>
    <w:rsid w:val="00986DBA"/>
    <w:rsid w:val="0099150C"/>
    <w:rsid w:val="009918CD"/>
    <w:rsid w:val="00991CD2"/>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B32"/>
    <w:rsid w:val="009B2ABB"/>
    <w:rsid w:val="009B3742"/>
    <w:rsid w:val="009B4614"/>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533E"/>
    <w:rsid w:val="009C609A"/>
    <w:rsid w:val="009C6A02"/>
    <w:rsid w:val="009C7E10"/>
    <w:rsid w:val="009D07B1"/>
    <w:rsid w:val="009D07CB"/>
    <w:rsid w:val="009D0E03"/>
    <w:rsid w:val="009D1A74"/>
    <w:rsid w:val="009D1D7B"/>
    <w:rsid w:val="009D1F99"/>
    <w:rsid w:val="009D2576"/>
    <w:rsid w:val="009D27B2"/>
    <w:rsid w:val="009D28D4"/>
    <w:rsid w:val="009D28DB"/>
    <w:rsid w:val="009D4D16"/>
    <w:rsid w:val="009D6560"/>
    <w:rsid w:val="009D6A9D"/>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F4E"/>
    <w:rsid w:val="009F105C"/>
    <w:rsid w:val="009F1C0F"/>
    <w:rsid w:val="009F2181"/>
    <w:rsid w:val="009F26B0"/>
    <w:rsid w:val="009F2A53"/>
    <w:rsid w:val="009F3A9E"/>
    <w:rsid w:val="009F448F"/>
    <w:rsid w:val="009F5817"/>
    <w:rsid w:val="009F5963"/>
    <w:rsid w:val="009F6B73"/>
    <w:rsid w:val="00A004F6"/>
    <w:rsid w:val="00A007D2"/>
    <w:rsid w:val="00A015A2"/>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28DA"/>
    <w:rsid w:val="00A12B1C"/>
    <w:rsid w:val="00A13A6E"/>
    <w:rsid w:val="00A13DB0"/>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3ED"/>
    <w:rsid w:val="00A23ABA"/>
    <w:rsid w:val="00A241A9"/>
    <w:rsid w:val="00A24269"/>
    <w:rsid w:val="00A247F1"/>
    <w:rsid w:val="00A25D63"/>
    <w:rsid w:val="00A26409"/>
    <w:rsid w:val="00A267CB"/>
    <w:rsid w:val="00A26B01"/>
    <w:rsid w:val="00A27485"/>
    <w:rsid w:val="00A27C4A"/>
    <w:rsid w:val="00A3041F"/>
    <w:rsid w:val="00A30C78"/>
    <w:rsid w:val="00A30F60"/>
    <w:rsid w:val="00A31376"/>
    <w:rsid w:val="00A3138B"/>
    <w:rsid w:val="00A31649"/>
    <w:rsid w:val="00A32084"/>
    <w:rsid w:val="00A33608"/>
    <w:rsid w:val="00A341FA"/>
    <w:rsid w:val="00A343BB"/>
    <w:rsid w:val="00A345D2"/>
    <w:rsid w:val="00A3482E"/>
    <w:rsid w:val="00A34C7A"/>
    <w:rsid w:val="00A35631"/>
    <w:rsid w:val="00A35984"/>
    <w:rsid w:val="00A36516"/>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57C35"/>
    <w:rsid w:val="00A601ED"/>
    <w:rsid w:val="00A617D2"/>
    <w:rsid w:val="00A62C75"/>
    <w:rsid w:val="00A62FF0"/>
    <w:rsid w:val="00A63CCE"/>
    <w:rsid w:val="00A643AE"/>
    <w:rsid w:val="00A648E8"/>
    <w:rsid w:val="00A652DF"/>
    <w:rsid w:val="00A66947"/>
    <w:rsid w:val="00A70F9E"/>
    <w:rsid w:val="00A729C0"/>
    <w:rsid w:val="00A7403B"/>
    <w:rsid w:val="00A74F1B"/>
    <w:rsid w:val="00A75C41"/>
    <w:rsid w:val="00A75E43"/>
    <w:rsid w:val="00A76DB9"/>
    <w:rsid w:val="00A80681"/>
    <w:rsid w:val="00A807EA"/>
    <w:rsid w:val="00A809A6"/>
    <w:rsid w:val="00A80C64"/>
    <w:rsid w:val="00A81749"/>
    <w:rsid w:val="00A81FD2"/>
    <w:rsid w:val="00A82CF6"/>
    <w:rsid w:val="00A8386D"/>
    <w:rsid w:val="00A84F04"/>
    <w:rsid w:val="00A8556F"/>
    <w:rsid w:val="00A858FA"/>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7FEA"/>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177C"/>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2F3A"/>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5692"/>
    <w:rsid w:val="00AF62DA"/>
    <w:rsid w:val="00AF678B"/>
    <w:rsid w:val="00AF764A"/>
    <w:rsid w:val="00B001D0"/>
    <w:rsid w:val="00B00DBB"/>
    <w:rsid w:val="00B022FC"/>
    <w:rsid w:val="00B02F4F"/>
    <w:rsid w:val="00B03FCB"/>
    <w:rsid w:val="00B06444"/>
    <w:rsid w:val="00B0646A"/>
    <w:rsid w:val="00B0726A"/>
    <w:rsid w:val="00B07552"/>
    <w:rsid w:val="00B111B1"/>
    <w:rsid w:val="00B113A5"/>
    <w:rsid w:val="00B113DD"/>
    <w:rsid w:val="00B117E8"/>
    <w:rsid w:val="00B120EE"/>
    <w:rsid w:val="00B121B9"/>
    <w:rsid w:val="00B12436"/>
    <w:rsid w:val="00B12F33"/>
    <w:rsid w:val="00B143B3"/>
    <w:rsid w:val="00B1459A"/>
    <w:rsid w:val="00B14855"/>
    <w:rsid w:val="00B149E7"/>
    <w:rsid w:val="00B14EC4"/>
    <w:rsid w:val="00B1521D"/>
    <w:rsid w:val="00B16635"/>
    <w:rsid w:val="00B1672C"/>
    <w:rsid w:val="00B16B1E"/>
    <w:rsid w:val="00B17082"/>
    <w:rsid w:val="00B20174"/>
    <w:rsid w:val="00B216D1"/>
    <w:rsid w:val="00B218D9"/>
    <w:rsid w:val="00B23530"/>
    <w:rsid w:val="00B237A2"/>
    <w:rsid w:val="00B23F02"/>
    <w:rsid w:val="00B25AB0"/>
    <w:rsid w:val="00B26186"/>
    <w:rsid w:val="00B26AA1"/>
    <w:rsid w:val="00B276CD"/>
    <w:rsid w:val="00B27AA0"/>
    <w:rsid w:val="00B314B1"/>
    <w:rsid w:val="00B31977"/>
    <w:rsid w:val="00B31CA8"/>
    <w:rsid w:val="00B321B5"/>
    <w:rsid w:val="00B32FE1"/>
    <w:rsid w:val="00B33572"/>
    <w:rsid w:val="00B33A3D"/>
    <w:rsid w:val="00B3431B"/>
    <w:rsid w:val="00B34D88"/>
    <w:rsid w:val="00B350F7"/>
    <w:rsid w:val="00B351B6"/>
    <w:rsid w:val="00B36247"/>
    <w:rsid w:val="00B3718D"/>
    <w:rsid w:val="00B372F1"/>
    <w:rsid w:val="00B373C5"/>
    <w:rsid w:val="00B379CC"/>
    <w:rsid w:val="00B401F3"/>
    <w:rsid w:val="00B407D3"/>
    <w:rsid w:val="00B4177A"/>
    <w:rsid w:val="00B426A1"/>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5766"/>
    <w:rsid w:val="00B56C46"/>
    <w:rsid w:val="00B6120D"/>
    <w:rsid w:val="00B613DC"/>
    <w:rsid w:val="00B62F75"/>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4A76"/>
    <w:rsid w:val="00B95E9C"/>
    <w:rsid w:val="00B96118"/>
    <w:rsid w:val="00B96B3E"/>
    <w:rsid w:val="00B96B53"/>
    <w:rsid w:val="00B979E0"/>
    <w:rsid w:val="00B97C9E"/>
    <w:rsid w:val="00B97D87"/>
    <w:rsid w:val="00BA0E08"/>
    <w:rsid w:val="00BA1249"/>
    <w:rsid w:val="00BA15C8"/>
    <w:rsid w:val="00BA1F85"/>
    <w:rsid w:val="00BA245C"/>
    <w:rsid w:val="00BA25F4"/>
    <w:rsid w:val="00BA2906"/>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5A"/>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105E"/>
    <w:rsid w:val="00BD1924"/>
    <w:rsid w:val="00BD234A"/>
    <w:rsid w:val="00BD2417"/>
    <w:rsid w:val="00BD3620"/>
    <w:rsid w:val="00BD37A6"/>
    <w:rsid w:val="00BD62AF"/>
    <w:rsid w:val="00BD65A5"/>
    <w:rsid w:val="00BD67AF"/>
    <w:rsid w:val="00BD67E5"/>
    <w:rsid w:val="00BD68F0"/>
    <w:rsid w:val="00BD6C56"/>
    <w:rsid w:val="00BD73EA"/>
    <w:rsid w:val="00BD78AF"/>
    <w:rsid w:val="00BE0788"/>
    <w:rsid w:val="00BE38BD"/>
    <w:rsid w:val="00BE3A4F"/>
    <w:rsid w:val="00BE3C4C"/>
    <w:rsid w:val="00BE44DC"/>
    <w:rsid w:val="00BE484D"/>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F5C"/>
    <w:rsid w:val="00C1326A"/>
    <w:rsid w:val="00C135BD"/>
    <w:rsid w:val="00C13EDE"/>
    <w:rsid w:val="00C142CC"/>
    <w:rsid w:val="00C146CE"/>
    <w:rsid w:val="00C156B9"/>
    <w:rsid w:val="00C158AE"/>
    <w:rsid w:val="00C16FAB"/>
    <w:rsid w:val="00C20428"/>
    <w:rsid w:val="00C20AA5"/>
    <w:rsid w:val="00C21627"/>
    <w:rsid w:val="00C22348"/>
    <w:rsid w:val="00C22AE7"/>
    <w:rsid w:val="00C243AF"/>
    <w:rsid w:val="00C24480"/>
    <w:rsid w:val="00C249A3"/>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83E"/>
    <w:rsid w:val="00C44FC6"/>
    <w:rsid w:val="00C45327"/>
    <w:rsid w:val="00C4551B"/>
    <w:rsid w:val="00C46855"/>
    <w:rsid w:val="00C4731F"/>
    <w:rsid w:val="00C5048F"/>
    <w:rsid w:val="00C51023"/>
    <w:rsid w:val="00C51F25"/>
    <w:rsid w:val="00C53DD8"/>
    <w:rsid w:val="00C5592D"/>
    <w:rsid w:val="00C55BB5"/>
    <w:rsid w:val="00C55C60"/>
    <w:rsid w:val="00C566BA"/>
    <w:rsid w:val="00C569D4"/>
    <w:rsid w:val="00C573DA"/>
    <w:rsid w:val="00C5742E"/>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2CC"/>
    <w:rsid w:val="00C713A3"/>
    <w:rsid w:val="00C7140B"/>
    <w:rsid w:val="00C71432"/>
    <w:rsid w:val="00C7143D"/>
    <w:rsid w:val="00C72D71"/>
    <w:rsid w:val="00C730BA"/>
    <w:rsid w:val="00C7548F"/>
    <w:rsid w:val="00C75631"/>
    <w:rsid w:val="00C7573D"/>
    <w:rsid w:val="00C75C77"/>
    <w:rsid w:val="00C75E58"/>
    <w:rsid w:val="00C76031"/>
    <w:rsid w:val="00C77AA6"/>
    <w:rsid w:val="00C77DA0"/>
    <w:rsid w:val="00C80071"/>
    <w:rsid w:val="00C80604"/>
    <w:rsid w:val="00C8066F"/>
    <w:rsid w:val="00C8091F"/>
    <w:rsid w:val="00C80932"/>
    <w:rsid w:val="00C8108D"/>
    <w:rsid w:val="00C814C5"/>
    <w:rsid w:val="00C82D9C"/>
    <w:rsid w:val="00C833C3"/>
    <w:rsid w:val="00C83CE2"/>
    <w:rsid w:val="00C84253"/>
    <w:rsid w:val="00C85DCA"/>
    <w:rsid w:val="00C861C4"/>
    <w:rsid w:val="00C86B24"/>
    <w:rsid w:val="00C8701E"/>
    <w:rsid w:val="00C87441"/>
    <w:rsid w:val="00C87E56"/>
    <w:rsid w:val="00C87F6E"/>
    <w:rsid w:val="00C9003C"/>
    <w:rsid w:val="00C90B31"/>
    <w:rsid w:val="00C91634"/>
    <w:rsid w:val="00C91926"/>
    <w:rsid w:val="00C91DA3"/>
    <w:rsid w:val="00C9259D"/>
    <w:rsid w:val="00C926F6"/>
    <w:rsid w:val="00C9294A"/>
    <w:rsid w:val="00C9302D"/>
    <w:rsid w:val="00C95A7A"/>
    <w:rsid w:val="00C95F0E"/>
    <w:rsid w:val="00C9623B"/>
    <w:rsid w:val="00C968CA"/>
    <w:rsid w:val="00C96BCA"/>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4C9"/>
    <w:rsid w:val="00CD1F65"/>
    <w:rsid w:val="00CD26FC"/>
    <w:rsid w:val="00CD510A"/>
    <w:rsid w:val="00CD5C5E"/>
    <w:rsid w:val="00CD661C"/>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1"/>
    <w:rsid w:val="00CF3B02"/>
    <w:rsid w:val="00CF63FB"/>
    <w:rsid w:val="00CF67AE"/>
    <w:rsid w:val="00D0007E"/>
    <w:rsid w:val="00D00120"/>
    <w:rsid w:val="00D024B2"/>
    <w:rsid w:val="00D035BD"/>
    <w:rsid w:val="00D040BF"/>
    <w:rsid w:val="00D041D4"/>
    <w:rsid w:val="00D0433C"/>
    <w:rsid w:val="00D04370"/>
    <w:rsid w:val="00D04C90"/>
    <w:rsid w:val="00D05548"/>
    <w:rsid w:val="00D05605"/>
    <w:rsid w:val="00D05AEA"/>
    <w:rsid w:val="00D068B3"/>
    <w:rsid w:val="00D06BC6"/>
    <w:rsid w:val="00D07A78"/>
    <w:rsid w:val="00D07DF9"/>
    <w:rsid w:val="00D1039A"/>
    <w:rsid w:val="00D1054A"/>
    <w:rsid w:val="00D11DEA"/>
    <w:rsid w:val="00D12F00"/>
    <w:rsid w:val="00D132CD"/>
    <w:rsid w:val="00D13858"/>
    <w:rsid w:val="00D13C3A"/>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A4A"/>
    <w:rsid w:val="00D25C34"/>
    <w:rsid w:val="00D25C49"/>
    <w:rsid w:val="00D2624B"/>
    <w:rsid w:val="00D2674D"/>
    <w:rsid w:val="00D269EC"/>
    <w:rsid w:val="00D26EA3"/>
    <w:rsid w:val="00D26F4B"/>
    <w:rsid w:val="00D277F9"/>
    <w:rsid w:val="00D2786A"/>
    <w:rsid w:val="00D27BA1"/>
    <w:rsid w:val="00D3035F"/>
    <w:rsid w:val="00D308B1"/>
    <w:rsid w:val="00D309A1"/>
    <w:rsid w:val="00D30E93"/>
    <w:rsid w:val="00D3101A"/>
    <w:rsid w:val="00D311F6"/>
    <w:rsid w:val="00D33599"/>
    <w:rsid w:val="00D335AF"/>
    <w:rsid w:val="00D34FF0"/>
    <w:rsid w:val="00D351FF"/>
    <w:rsid w:val="00D35AF9"/>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673"/>
    <w:rsid w:val="00D569AC"/>
    <w:rsid w:val="00D56D8B"/>
    <w:rsid w:val="00D56DFC"/>
    <w:rsid w:val="00D574C6"/>
    <w:rsid w:val="00D60AA3"/>
    <w:rsid w:val="00D62443"/>
    <w:rsid w:val="00D625E5"/>
    <w:rsid w:val="00D62F40"/>
    <w:rsid w:val="00D6349D"/>
    <w:rsid w:val="00D63720"/>
    <w:rsid w:val="00D637D6"/>
    <w:rsid w:val="00D638E9"/>
    <w:rsid w:val="00D64272"/>
    <w:rsid w:val="00D64938"/>
    <w:rsid w:val="00D652A5"/>
    <w:rsid w:val="00D6540A"/>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61"/>
    <w:rsid w:val="00D82532"/>
    <w:rsid w:val="00D8298A"/>
    <w:rsid w:val="00D82D9B"/>
    <w:rsid w:val="00D85090"/>
    <w:rsid w:val="00D85B38"/>
    <w:rsid w:val="00D861BB"/>
    <w:rsid w:val="00D9197D"/>
    <w:rsid w:val="00D91CBF"/>
    <w:rsid w:val="00D91F03"/>
    <w:rsid w:val="00D92C9E"/>
    <w:rsid w:val="00D92CAF"/>
    <w:rsid w:val="00D92D19"/>
    <w:rsid w:val="00D93098"/>
    <w:rsid w:val="00D9428F"/>
    <w:rsid w:val="00D944E5"/>
    <w:rsid w:val="00D95529"/>
    <w:rsid w:val="00D9647D"/>
    <w:rsid w:val="00D97312"/>
    <w:rsid w:val="00D97C68"/>
    <w:rsid w:val="00DA06E0"/>
    <w:rsid w:val="00DA1438"/>
    <w:rsid w:val="00DA14FA"/>
    <w:rsid w:val="00DA30AD"/>
    <w:rsid w:val="00DA3155"/>
    <w:rsid w:val="00DA36F0"/>
    <w:rsid w:val="00DA3E51"/>
    <w:rsid w:val="00DA4A1C"/>
    <w:rsid w:val="00DA4A7A"/>
    <w:rsid w:val="00DA60F2"/>
    <w:rsid w:val="00DA6A89"/>
    <w:rsid w:val="00DA7454"/>
    <w:rsid w:val="00DA7733"/>
    <w:rsid w:val="00DA7DD9"/>
    <w:rsid w:val="00DA7F8B"/>
    <w:rsid w:val="00DB040A"/>
    <w:rsid w:val="00DB0AA0"/>
    <w:rsid w:val="00DB2213"/>
    <w:rsid w:val="00DB2773"/>
    <w:rsid w:val="00DB342A"/>
    <w:rsid w:val="00DB373A"/>
    <w:rsid w:val="00DB393B"/>
    <w:rsid w:val="00DB398E"/>
    <w:rsid w:val="00DB3A5C"/>
    <w:rsid w:val="00DB3DA8"/>
    <w:rsid w:val="00DB440A"/>
    <w:rsid w:val="00DB4827"/>
    <w:rsid w:val="00DB4A17"/>
    <w:rsid w:val="00DB4A88"/>
    <w:rsid w:val="00DB4ECF"/>
    <w:rsid w:val="00DB557A"/>
    <w:rsid w:val="00DB6A3E"/>
    <w:rsid w:val="00DB6FD0"/>
    <w:rsid w:val="00DB715D"/>
    <w:rsid w:val="00DB73DD"/>
    <w:rsid w:val="00DB7960"/>
    <w:rsid w:val="00DB7E51"/>
    <w:rsid w:val="00DB7FD0"/>
    <w:rsid w:val="00DC00B7"/>
    <w:rsid w:val="00DC07DA"/>
    <w:rsid w:val="00DC114C"/>
    <w:rsid w:val="00DC170E"/>
    <w:rsid w:val="00DC2668"/>
    <w:rsid w:val="00DC311E"/>
    <w:rsid w:val="00DC3BAE"/>
    <w:rsid w:val="00DC43D4"/>
    <w:rsid w:val="00DC4B84"/>
    <w:rsid w:val="00DC4E47"/>
    <w:rsid w:val="00DC506A"/>
    <w:rsid w:val="00DC5216"/>
    <w:rsid w:val="00DC538A"/>
    <w:rsid w:val="00DC5D60"/>
    <w:rsid w:val="00DC6C57"/>
    <w:rsid w:val="00DC6FE7"/>
    <w:rsid w:val="00DC7607"/>
    <w:rsid w:val="00DC7823"/>
    <w:rsid w:val="00DD0C49"/>
    <w:rsid w:val="00DD21FB"/>
    <w:rsid w:val="00DD26FA"/>
    <w:rsid w:val="00DD2871"/>
    <w:rsid w:val="00DD361E"/>
    <w:rsid w:val="00DD709B"/>
    <w:rsid w:val="00DD7204"/>
    <w:rsid w:val="00DD76D8"/>
    <w:rsid w:val="00DD7D11"/>
    <w:rsid w:val="00DD7FC7"/>
    <w:rsid w:val="00DE07E5"/>
    <w:rsid w:val="00DE30BF"/>
    <w:rsid w:val="00DE5108"/>
    <w:rsid w:val="00DE57A4"/>
    <w:rsid w:val="00DE6A4A"/>
    <w:rsid w:val="00DF0AB2"/>
    <w:rsid w:val="00DF2324"/>
    <w:rsid w:val="00DF2588"/>
    <w:rsid w:val="00DF26E9"/>
    <w:rsid w:val="00DF353B"/>
    <w:rsid w:val="00DF37D0"/>
    <w:rsid w:val="00DF38C4"/>
    <w:rsid w:val="00DF628C"/>
    <w:rsid w:val="00DF6795"/>
    <w:rsid w:val="00DF7849"/>
    <w:rsid w:val="00DF7BCA"/>
    <w:rsid w:val="00E00954"/>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A1D"/>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4C3"/>
    <w:rsid w:val="00E2525C"/>
    <w:rsid w:val="00E25A5D"/>
    <w:rsid w:val="00E25CBE"/>
    <w:rsid w:val="00E2647E"/>
    <w:rsid w:val="00E26B8D"/>
    <w:rsid w:val="00E272AA"/>
    <w:rsid w:val="00E275A7"/>
    <w:rsid w:val="00E300DF"/>
    <w:rsid w:val="00E3061D"/>
    <w:rsid w:val="00E30D0A"/>
    <w:rsid w:val="00E316F2"/>
    <w:rsid w:val="00E31B0C"/>
    <w:rsid w:val="00E31C07"/>
    <w:rsid w:val="00E320A7"/>
    <w:rsid w:val="00E32F77"/>
    <w:rsid w:val="00E33EB0"/>
    <w:rsid w:val="00E35518"/>
    <w:rsid w:val="00E363E8"/>
    <w:rsid w:val="00E36734"/>
    <w:rsid w:val="00E369F0"/>
    <w:rsid w:val="00E37078"/>
    <w:rsid w:val="00E3719F"/>
    <w:rsid w:val="00E3725B"/>
    <w:rsid w:val="00E37C58"/>
    <w:rsid w:val="00E400E8"/>
    <w:rsid w:val="00E4081C"/>
    <w:rsid w:val="00E40A16"/>
    <w:rsid w:val="00E40F22"/>
    <w:rsid w:val="00E4121A"/>
    <w:rsid w:val="00E413AA"/>
    <w:rsid w:val="00E41E03"/>
    <w:rsid w:val="00E43213"/>
    <w:rsid w:val="00E45901"/>
    <w:rsid w:val="00E45AD0"/>
    <w:rsid w:val="00E46155"/>
    <w:rsid w:val="00E468E6"/>
    <w:rsid w:val="00E47455"/>
    <w:rsid w:val="00E50339"/>
    <w:rsid w:val="00E50C8B"/>
    <w:rsid w:val="00E52688"/>
    <w:rsid w:val="00E5292B"/>
    <w:rsid w:val="00E52F7D"/>
    <w:rsid w:val="00E530F2"/>
    <w:rsid w:val="00E5321F"/>
    <w:rsid w:val="00E54085"/>
    <w:rsid w:val="00E542F2"/>
    <w:rsid w:val="00E54AA8"/>
    <w:rsid w:val="00E54B7C"/>
    <w:rsid w:val="00E55026"/>
    <w:rsid w:val="00E55AEC"/>
    <w:rsid w:val="00E55E30"/>
    <w:rsid w:val="00E563CC"/>
    <w:rsid w:val="00E606DC"/>
    <w:rsid w:val="00E60EAF"/>
    <w:rsid w:val="00E61CB0"/>
    <w:rsid w:val="00E62296"/>
    <w:rsid w:val="00E62CEC"/>
    <w:rsid w:val="00E62D38"/>
    <w:rsid w:val="00E63308"/>
    <w:rsid w:val="00E63C46"/>
    <w:rsid w:val="00E64ECB"/>
    <w:rsid w:val="00E65190"/>
    <w:rsid w:val="00E658D4"/>
    <w:rsid w:val="00E67094"/>
    <w:rsid w:val="00E6712E"/>
    <w:rsid w:val="00E67439"/>
    <w:rsid w:val="00E70E54"/>
    <w:rsid w:val="00E70F6E"/>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4F0F"/>
    <w:rsid w:val="00EC5629"/>
    <w:rsid w:val="00EC5675"/>
    <w:rsid w:val="00EC6EBE"/>
    <w:rsid w:val="00EC79A8"/>
    <w:rsid w:val="00EC7D86"/>
    <w:rsid w:val="00ED04ED"/>
    <w:rsid w:val="00ED0667"/>
    <w:rsid w:val="00ED0DBA"/>
    <w:rsid w:val="00ED1FE2"/>
    <w:rsid w:val="00ED40D9"/>
    <w:rsid w:val="00ED42E7"/>
    <w:rsid w:val="00ED4699"/>
    <w:rsid w:val="00ED5044"/>
    <w:rsid w:val="00ED7B70"/>
    <w:rsid w:val="00EE09B8"/>
    <w:rsid w:val="00EE0DD3"/>
    <w:rsid w:val="00EE16CE"/>
    <w:rsid w:val="00EE2437"/>
    <w:rsid w:val="00EE2586"/>
    <w:rsid w:val="00EE3FF4"/>
    <w:rsid w:val="00EE52C9"/>
    <w:rsid w:val="00EE5D67"/>
    <w:rsid w:val="00EE5DE2"/>
    <w:rsid w:val="00EE63D4"/>
    <w:rsid w:val="00EE70A0"/>
    <w:rsid w:val="00EE79C4"/>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2C07"/>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59B7"/>
    <w:rsid w:val="00F167E8"/>
    <w:rsid w:val="00F17368"/>
    <w:rsid w:val="00F17BAF"/>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082D"/>
    <w:rsid w:val="00F91A03"/>
    <w:rsid w:val="00F91D33"/>
    <w:rsid w:val="00F92404"/>
    <w:rsid w:val="00F9261E"/>
    <w:rsid w:val="00F93EF9"/>
    <w:rsid w:val="00F93F94"/>
    <w:rsid w:val="00F9428C"/>
    <w:rsid w:val="00F9556B"/>
    <w:rsid w:val="00F960F8"/>
    <w:rsid w:val="00F9639A"/>
    <w:rsid w:val="00F963D3"/>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168"/>
    <w:rsid w:val="00FB4BF0"/>
    <w:rsid w:val="00FB5B74"/>
    <w:rsid w:val="00FB5FDF"/>
    <w:rsid w:val="00FB7D6C"/>
    <w:rsid w:val="00FC0362"/>
    <w:rsid w:val="00FC048F"/>
    <w:rsid w:val="00FC0A76"/>
    <w:rsid w:val="00FC26BF"/>
    <w:rsid w:val="00FC27DB"/>
    <w:rsid w:val="00FC2D0E"/>
    <w:rsid w:val="00FC4450"/>
    <w:rsid w:val="00FC45DE"/>
    <w:rsid w:val="00FC5EED"/>
    <w:rsid w:val="00FC679C"/>
    <w:rsid w:val="00FC6C36"/>
    <w:rsid w:val="00FC74C4"/>
    <w:rsid w:val="00FC7836"/>
    <w:rsid w:val="00FC788F"/>
    <w:rsid w:val="00FD17BA"/>
    <w:rsid w:val="00FD191B"/>
    <w:rsid w:val="00FD1B0C"/>
    <w:rsid w:val="00FD1BE0"/>
    <w:rsid w:val="00FD276E"/>
    <w:rsid w:val="00FD35F6"/>
    <w:rsid w:val="00FD3880"/>
    <w:rsid w:val="00FD44CF"/>
    <w:rsid w:val="00FD4DBD"/>
    <w:rsid w:val="00FD501D"/>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6433"/>
    <w:rsid w:val="00FF6A3F"/>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ListNumber2">
    <w:name w:val="List Number 2"/>
    <w:basedOn w:val="ListNumber"/>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2558AC"/>
    <w:pPr>
      <w:tabs>
        <w:tab w:val="num" w:pos="360"/>
      </w:tabs>
      <w:contextualSpacing/>
    </w:pPr>
  </w:style>
  <w:style w:type="paragraph" w:customStyle="1" w:styleId="Agreement">
    <w:name w:val="Agreement"/>
    <w:basedOn w:val="Normal"/>
    <w:next w:val="Doc-text2"/>
    <w:rsid w:val="00A13DB0"/>
    <w:pPr>
      <w:numPr>
        <w:numId w:val="19"/>
      </w:numPr>
      <w:spacing w:before="60"/>
    </w:pPr>
    <w:rPr>
      <w:rFonts w:ascii="Arial" w:eastAsia="MS Mincho" w:hAnsi="Arial"/>
      <w:b/>
      <w:lang w:val="en-GB" w:eastAsia="en-GB"/>
    </w:rPr>
  </w:style>
  <w:style w:type="paragraph" w:customStyle="1" w:styleId="Doc-title">
    <w:name w:val="Doc-title"/>
    <w:basedOn w:val="Normal"/>
    <w:next w:val="Doc-text2"/>
    <w:link w:val="Doc-titleChar"/>
    <w:qFormat/>
    <w:rsid w:val="00A32084"/>
    <w:pPr>
      <w:spacing w:before="60"/>
      <w:ind w:left="1259" w:hanging="1259"/>
    </w:pPr>
    <w:rPr>
      <w:rFonts w:ascii="Arial" w:eastAsia="MS Mincho" w:hAnsi="Arial"/>
      <w:noProof/>
      <w:lang w:val="en-GB" w:eastAsia="en-GB"/>
    </w:rPr>
  </w:style>
  <w:style w:type="character" w:customStyle="1" w:styleId="Doc-titleChar">
    <w:name w:val="Doc-title Char"/>
    <w:link w:val="Doc-title"/>
    <w:rsid w:val="00A3208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ListNumber2">
    <w:name w:val="List Number 2"/>
    <w:basedOn w:val="ListNumber"/>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2558AC"/>
    <w:pPr>
      <w:tabs>
        <w:tab w:val="num" w:pos="360"/>
      </w:tabs>
      <w:contextualSpacing/>
    </w:pPr>
  </w:style>
  <w:style w:type="paragraph" w:customStyle="1" w:styleId="Agreement">
    <w:name w:val="Agreement"/>
    <w:basedOn w:val="Normal"/>
    <w:next w:val="Doc-text2"/>
    <w:rsid w:val="00A13DB0"/>
    <w:pPr>
      <w:numPr>
        <w:numId w:val="19"/>
      </w:numPr>
      <w:spacing w:before="60"/>
    </w:pPr>
    <w:rPr>
      <w:rFonts w:ascii="Arial" w:eastAsia="MS Mincho" w:hAnsi="Arial"/>
      <w:b/>
      <w:lang w:val="en-GB" w:eastAsia="en-GB"/>
    </w:rPr>
  </w:style>
  <w:style w:type="paragraph" w:customStyle="1" w:styleId="Doc-title">
    <w:name w:val="Doc-title"/>
    <w:basedOn w:val="Normal"/>
    <w:next w:val="Doc-text2"/>
    <w:link w:val="Doc-titleChar"/>
    <w:qFormat/>
    <w:rsid w:val="00A32084"/>
    <w:pPr>
      <w:spacing w:before="60"/>
      <w:ind w:left="1259" w:hanging="1259"/>
    </w:pPr>
    <w:rPr>
      <w:rFonts w:ascii="Arial" w:eastAsia="MS Mincho" w:hAnsi="Arial"/>
      <w:noProof/>
      <w:lang w:val="en-GB" w:eastAsia="en-GB"/>
    </w:rPr>
  </w:style>
  <w:style w:type="character" w:customStyle="1" w:styleId="Doc-titleChar">
    <w:name w:val="Doc-title Char"/>
    <w:link w:val="Doc-title"/>
    <w:rsid w:val="00A3208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378166">
      <w:bodyDiv w:val="1"/>
      <w:marLeft w:val="0"/>
      <w:marRight w:val="0"/>
      <w:marTop w:val="0"/>
      <w:marBottom w:val="0"/>
      <w:divBdr>
        <w:top w:val="none" w:sz="0" w:space="0" w:color="auto"/>
        <w:left w:val="none" w:sz="0" w:space="0" w:color="auto"/>
        <w:bottom w:val="none" w:sz="0" w:space="0" w:color="auto"/>
        <w:right w:val="none" w:sz="0" w:space="0" w:color="auto"/>
      </w:divBdr>
      <w:divsChild>
        <w:div w:id="2113159131">
          <w:marLeft w:val="547"/>
          <w:marRight w:val="0"/>
          <w:marTop w:val="86"/>
          <w:marBottom w:val="0"/>
          <w:divBdr>
            <w:top w:val="none" w:sz="0" w:space="0" w:color="auto"/>
            <w:left w:val="none" w:sz="0" w:space="0" w:color="auto"/>
            <w:bottom w:val="none" w:sz="0" w:space="0" w:color="auto"/>
            <w:right w:val="none" w:sz="0" w:space="0" w:color="auto"/>
          </w:divBdr>
        </w:div>
        <w:div w:id="1698432767">
          <w:marLeft w:val="1166"/>
          <w:marRight w:val="0"/>
          <w:marTop w:val="86"/>
          <w:marBottom w:val="0"/>
          <w:divBdr>
            <w:top w:val="none" w:sz="0" w:space="0" w:color="auto"/>
            <w:left w:val="none" w:sz="0" w:space="0" w:color="auto"/>
            <w:bottom w:val="none" w:sz="0" w:space="0" w:color="auto"/>
            <w:right w:val="none" w:sz="0" w:space="0" w:color="auto"/>
          </w:divBdr>
        </w:div>
        <w:div w:id="1269386345">
          <w:marLeft w:val="1166"/>
          <w:marRight w:val="0"/>
          <w:marTop w:val="86"/>
          <w:marBottom w:val="0"/>
          <w:divBdr>
            <w:top w:val="none" w:sz="0" w:space="0" w:color="auto"/>
            <w:left w:val="none" w:sz="0" w:space="0" w:color="auto"/>
            <w:bottom w:val="none" w:sz="0" w:space="0" w:color="auto"/>
            <w:right w:val="none" w:sz="0" w:space="0" w:color="auto"/>
          </w:divBdr>
        </w:div>
        <w:div w:id="151679231">
          <w:marLeft w:val="1166"/>
          <w:marRight w:val="0"/>
          <w:marTop w:val="86"/>
          <w:marBottom w:val="0"/>
          <w:divBdr>
            <w:top w:val="none" w:sz="0" w:space="0" w:color="auto"/>
            <w:left w:val="none" w:sz="0" w:space="0" w:color="auto"/>
            <w:bottom w:val="none" w:sz="0" w:space="0" w:color="auto"/>
            <w:right w:val="none" w:sz="0" w:space="0" w:color="auto"/>
          </w:divBdr>
        </w:div>
      </w:divsChild>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4450221">
      <w:bodyDiv w:val="1"/>
      <w:marLeft w:val="0"/>
      <w:marRight w:val="0"/>
      <w:marTop w:val="0"/>
      <w:marBottom w:val="0"/>
      <w:divBdr>
        <w:top w:val="none" w:sz="0" w:space="0" w:color="auto"/>
        <w:left w:val="none" w:sz="0" w:space="0" w:color="auto"/>
        <w:bottom w:val="none" w:sz="0" w:space="0" w:color="auto"/>
        <w:right w:val="none" w:sz="0" w:space="0" w:color="auto"/>
      </w:divBdr>
      <w:divsChild>
        <w:div w:id="1729525509">
          <w:marLeft w:val="547"/>
          <w:marRight w:val="0"/>
          <w:marTop w:val="86"/>
          <w:marBottom w:val="0"/>
          <w:divBdr>
            <w:top w:val="none" w:sz="0" w:space="0" w:color="auto"/>
            <w:left w:val="none" w:sz="0" w:space="0" w:color="auto"/>
            <w:bottom w:val="none" w:sz="0" w:space="0" w:color="auto"/>
            <w:right w:val="none" w:sz="0" w:space="0" w:color="auto"/>
          </w:divBdr>
        </w:div>
        <w:div w:id="174998529">
          <w:marLeft w:val="547"/>
          <w:marRight w:val="0"/>
          <w:marTop w:val="86"/>
          <w:marBottom w:val="0"/>
          <w:divBdr>
            <w:top w:val="none" w:sz="0" w:space="0" w:color="auto"/>
            <w:left w:val="none" w:sz="0" w:space="0" w:color="auto"/>
            <w:bottom w:val="none" w:sz="0" w:space="0" w:color="auto"/>
            <w:right w:val="none" w:sz="0" w:space="0" w:color="auto"/>
          </w:divBdr>
        </w:div>
        <w:div w:id="342325404">
          <w:marLeft w:val="547"/>
          <w:marRight w:val="0"/>
          <w:marTop w:val="86"/>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142220">
      <w:bodyDiv w:val="1"/>
      <w:marLeft w:val="0"/>
      <w:marRight w:val="0"/>
      <w:marTop w:val="0"/>
      <w:marBottom w:val="0"/>
      <w:divBdr>
        <w:top w:val="none" w:sz="0" w:space="0" w:color="auto"/>
        <w:left w:val="none" w:sz="0" w:space="0" w:color="auto"/>
        <w:bottom w:val="none" w:sz="0" w:space="0" w:color="auto"/>
        <w:right w:val="none" w:sz="0" w:space="0" w:color="auto"/>
      </w:divBdr>
      <w:divsChild>
        <w:div w:id="147140139">
          <w:marLeft w:val="547"/>
          <w:marRight w:val="0"/>
          <w:marTop w:val="86"/>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423813">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5580409">
      <w:bodyDiv w:val="1"/>
      <w:marLeft w:val="0"/>
      <w:marRight w:val="0"/>
      <w:marTop w:val="0"/>
      <w:marBottom w:val="0"/>
      <w:divBdr>
        <w:top w:val="none" w:sz="0" w:space="0" w:color="auto"/>
        <w:left w:val="none" w:sz="0" w:space="0" w:color="auto"/>
        <w:bottom w:val="none" w:sz="0" w:space="0" w:color="auto"/>
        <w:right w:val="none" w:sz="0" w:space="0" w:color="auto"/>
      </w:divBdr>
    </w:div>
    <w:div w:id="1503936145">
      <w:bodyDiv w:val="1"/>
      <w:marLeft w:val="0"/>
      <w:marRight w:val="0"/>
      <w:marTop w:val="0"/>
      <w:marBottom w:val="0"/>
      <w:divBdr>
        <w:top w:val="none" w:sz="0" w:space="0" w:color="auto"/>
        <w:left w:val="none" w:sz="0" w:space="0" w:color="auto"/>
        <w:bottom w:val="none" w:sz="0" w:space="0" w:color="auto"/>
        <w:right w:val="none" w:sz="0" w:space="0" w:color="auto"/>
      </w:divBdr>
      <w:divsChild>
        <w:div w:id="1635745217">
          <w:marLeft w:val="547"/>
          <w:marRight w:val="0"/>
          <w:marTop w:val="86"/>
          <w:marBottom w:val="0"/>
          <w:divBdr>
            <w:top w:val="none" w:sz="0" w:space="0" w:color="auto"/>
            <w:left w:val="none" w:sz="0" w:space="0" w:color="auto"/>
            <w:bottom w:val="none" w:sz="0" w:space="0" w:color="auto"/>
            <w:right w:val="none" w:sz="0" w:space="0" w:color="auto"/>
          </w:divBdr>
        </w:div>
        <w:div w:id="2081243380">
          <w:marLeft w:val="547"/>
          <w:marRight w:val="0"/>
          <w:marTop w:val="86"/>
          <w:marBottom w:val="0"/>
          <w:divBdr>
            <w:top w:val="none" w:sz="0" w:space="0" w:color="auto"/>
            <w:left w:val="none" w:sz="0" w:space="0" w:color="auto"/>
            <w:bottom w:val="none" w:sz="0" w:space="0" w:color="auto"/>
            <w:right w:val="none" w:sz="0" w:space="0" w:color="auto"/>
          </w:divBdr>
        </w:div>
        <w:div w:id="1167281013">
          <w:marLeft w:val="547"/>
          <w:marRight w:val="0"/>
          <w:marTop w:val="86"/>
          <w:marBottom w:val="0"/>
          <w:divBdr>
            <w:top w:val="none" w:sz="0" w:space="0" w:color="auto"/>
            <w:left w:val="none" w:sz="0" w:space="0" w:color="auto"/>
            <w:bottom w:val="none" w:sz="0" w:space="0" w:color="auto"/>
            <w:right w:val="none" w:sz="0" w:space="0" w:color="auto"/>
          </w:divBdr>
        </w:div>
        <w:div w:id="442773421">
          <w:marLeft w:val="547"/>
          <w:marRight w:val="0"/>
          <w:marTop w:val="86"/>
          <w:marBottom w:val="0"/>
          <w:divBdr>
            <w:top w:val="none" w:sz="0" w:space="0" w:color="auto"/>
            <w:left w:val="none" w:sz="0" w:space="0" w:color="auto"/>
            <w:bottom w:val="none" w:sz="0" w:space="0" w:color="auto"/>
            <w:right w:val="none" w:sz="0" w:space="0" w:color="auto"/>
          </w:divBdr>
        </w:div>
        <w:div w:id="274824830">
          <w:marLeft w:val="547"/>
          <w:marRight w:val="0"/>
          <w:marTop w:val="86"/>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2840040">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792E3-23DD-4D97-BAD1-07A199330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CATT4</cp:lastModifiedBy>
  <cp:revision>2</cp:revision>
  <cp:lastPrinted>2007-08-28T14:45:00Z</cp:lastPrinted>
  <dcterms:created xsi:type="dcterms:W3CDTF">2019-10-03T10:38:00Z</dcterms:created>
  <dcterms:modified xsi:type="dcterms:W3CDTF">2019-10-03T10:38:00Z</dcterms:modified>
</cp:coreProperties>
</file>